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841601">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841601">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841601">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841601">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841601">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841601">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841601">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841601">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t>
      </w:r>
      <w:proofErr w:type="spellStart"/>
      <w:r w:rsidRPr="00056F76">
        <w:rPr>
          <w:rFonts w:ascii="宋体" w:hAnsi="宋体" w:hint="eastAsia"/>
        </w:rPr>
        <w:t>www.creditchina.gov.cn</w:t>
      </w:r>
      <w:proofErr w:type="spellEnd"/>
      <w:r w:rsidRPr="00056F76">
        <w:rPr>
          <w:rFonts w:ascii="宋体" w:hAnsi="宋体" w:hint="eastAsia"/>
        </w:rPr>
        <w:t>）、中国政府采购网（</w:t>
      </w:r>
      <w:proofErr w:type="spellStart"/>
      <w:r w:rsidRPr="00056F76">
        <w:rPr>
          <w:rFonts w:ascii="宋体" w:hAnsi="宋体" w:hint="eastAsia"/>
        </w:rPr>
        <w:t>www.ccgp.gov.cn</w:t>
      </w:r>
      <w:proofErr w:type="spellEnd"/>
      <w:r w:rsidRPr="00056F76">
        <w:rPr>
          <w:rFonts w:ascii="宋体" w:hAnsi="宋体" w:hint="eastAsia"/>
        </w:rPr>
        <w:t>）两个网站上无相关诚信记录。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841601">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841601">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841601">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2017年业务收入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2017年实现利润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1D689B">
      <w:pPr>
        <w:pStyle w:val="4"/>
        <w:jc w:val="center"/>
        <w:rPr>
          <w:rFonts w:ascii="黑体" w:eastAsia="黑体" w:hAnsi="黑体"/>
          <w:b w:val="0"/>
          <w:bCs w:val="0"/>
          <w:color w:val="FF0000"/>
          <w:sz w:val="24"/>
          <w:szCs w:val="24"/>
        </w:rPr>
      </w:pPr>
      <w:r w:rsidRPr="00D51F0E">
        <w:rPr>
          <w:rFonts w:ascii="黑体" w:eastAsia="黑体" w:hAnsi="黑体" w:hint="eastAsia"/>
          <w:b w:val="0"/>
          <w:bCs w:val="0"/>
          <w:sz w:val="24"/>
          <w:szCs w:val="24"/>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841601">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154971">
        <w:rPr>
          <w:rFonts w:hAnsi="宋体" w:hint="eastAsia"/>
          <w:b/>
          <w:bCs/>
          <w:sz w:val="24"/>
        </w:rPr>
        <w:t>2019</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hint="eastAsia"/>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hint="eastAsia"/>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484A2C" w:rsidP="00484A2C">
            <w:pPr>
              <w:jc w:val="center"/>
              <w:rPr>
                <w:color w:val="FF0000"/>
              </w:rPr>
            </w:pPr>
            <w:r>
              <w:rPr>
                <w:rFonts w:hint="eastAsia"/>
                <w:color w:val="FF0000"/>
              </w:rPr>
              <w:t>注册证试剂名称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74584" w:rsidRDefault="0005685A" w:rsidP="00B74584">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2C5" w:rsidRDefault="00DC72C5" w:rsidP="001D689B">
      <w:r>
        <w:separator/>
      </w:r>
    </w:p>
  </w:endnote>
  <w:endnote w:type="continuationSeparator" w:id="0">
    <w:p w:rsidR="00DC72C5" w:rsidRDefault="00DC72C5"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2C5" w:rsidRDefault="00DC72C5" w:rsidP="001D689B">
      <w:r>
        <w:separator/>
      </w:r>
    </w:p>
  </w:footnote>
  <w:footnote w:type="continuationSeparator" w:id="0">
    <w:p w:rsidR="00DC72C5" w:rsidRDefault="00DC72C5"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283E"/>
    <w:rsid w:val="0005685A"/>
    <w:rsid w:val="00154971"/>
    <w:rsid w:val="001669B8"/>
    <w:rsid w:val="001D689B"/>
    <w:rsid w:val="00484A2C"/>
    <w:rsid w:val="005B0C06"/>
    <w:rsid w:val="0060283E"/>
    <w:rsid w:val="00744B0E"/>
    <w:rsid w:val="00760359"/>
    <w:rsid w:val="007C39C6"/>
    <w:rsid w:val="00841601"/>
    <w:rsid w:val="00A65D34"/>
    <w:rsid w:val="00B74584"/>
    <w:rsid w:val="00C66301"/>
    <w:rsid w:val="00D51F0E"/>
    <w:rsid w:val="00DC72C5"/>
    <w:rsid w:val="00E1424F"/>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2018-11-30T01:33:00Z</dcterms:created>
  <dcterms:modified xsi:type="dcterms:W3CDTF">2019-04-12T01:38:00Z</dcterms:modified>
</cp:coreProperties>
</file>