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120"/>
          <w:szCs w:val="120"/>
          <w:lang w:eastAsia="zh-CN"/>
        </w:rPr>
      </w:pPr>
      <w:r>
        <w:rPr>
          <w:rFonts w:hint="eastAsia"/>
          <w:b/>
          <w:sz w:val="120"/>
          <w:szCs w:val="120"/>
          <w:lang w:eastAsia="zh-CN"/>
        </w:rPr>
        <w:t>罗湖医院集团</w:t>
      </w:r>
    </w:p>
    <w:p>
      <w:pPr>
        <w:jc w:val="center"/>
        <w:rPr>
          <w:b/>
          <w:sz w:val="110"/>
          <w:szCs w:val="110"/>
        </w:rPr>
      </w:pPr>
      <w:r>
        <w:rPr>
          <w:rFonts w:hint="eastAsia"/>
          <w:b/>
          <w:sz w:val="110"/>
          <w:szCs w:val="110"/>
        </w:rPr>
        <w:t>自行采购项目采购文件</w:t>
      </w:r>
    </w:p>
    <w:p/>
    <w:p>
      <w:pPr>
        <w:jc w:val="center"/>
        <w:rPr>
          <w:rFonts w:hint="eastAsia"/>
          <w:b/>
          <w:sz w:val="52"/>
          <w:szCs w:val="52"/>
        </w:rPr>
      </w:pPr>
      <w:r>
        <w:rPr>
          <w:rFonts w:hint="eastAsia"/>
          <w:b/>
          <w:sz w:val="52"/>
          <w:szCs w:val="52"/>
        </w:rPr>
        <w:t>（试剂耗材类）</w:t>
      </w:r>
    </w:p>
    <w:p>
      <w:pPr>
        <w:pStyle w:val="8"/>
        <w:spacing w:after="1134"/>
        <w:jc w:val="center"/>
        <w:outlineLvl w:val="1"/>
        <w:rPr>
          <w:rFonts w:hint="eastAsia" w:ascii="黑体" w:hAnsi="黑体" w:eastAsia="黑体"/>
          <w:sz w:val="40"/>
          <w:szCs w:val="40"/>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采购文件信息</w:t>
      </w:r>
    </w:p>
    <w:p>
      <w:pPr>
        <w:jc w:val="left"/>
        <w:rPr>
          <w:rFonts w:hint="eastAsia"/>
          <w:sz w:val="30"/>
          <w:szCs w:val="30"/>
          <w:lang w:val="en-US" w:eastAsia="zh-CN"/>
        </w:rPr>
      </w:pPr>
      <w:r>
        <w:rPr>
          <w:rFonts w:ascii="宋体" w:hAnsi="宋体"/>
          <w:color w:val="000000"/>
          <w:sz w:val="32"/>
        </w:rPr>
        <w:t xml:space="preserve">      </w:t>
      </w:r>
      <w:r>
        <w:rPr>
          <w:sz w:val="30"/>
          <w:szCs w:val="30"/>
        </w:rPr>
        <w:t>项目编号：</w:t>
      </w:r>
      <w:r>
        <w:rPr>
          <w:rFonts w:hint="eastAsia"/>
          <w:sz w:val="30"/>
          <w:szCs w:val="30"/>
          <w:lang w:val="en-US" w:eastAsia="zh-CN"/>
        </w:rPr>
        <w:t>LYJT-SJ-2018100003</w:t>
      </w:r>
    </w:p>
    <w:p>
      <w:pPr>
        <w:jc w:val="left"/>
        <w:rPr>
          <w:rFonts w:hint="eastAsia" w:ascii="宋体" w:hAnsi="宋体" w:eastAsia="宋体"/>
          <w:spacing w:val="6"/>
          <w:szCs w:val="21"/>
          <w:lang w:val="en-US" w:eastAsia="zh-CN"/>
        </w:rPr>
      </w:pPr>
      <w:r>
        <w:rPr>
          <w:sz w:val="30"/>
          <w:szCs w:val="30"/>
        </w:rPr>
        <w:t xml:space="preserve">      项目名称：</w:t>
      </w:r>
      <w:r>
        <w:rPr>
          <w:rFonts w:hint="eastAsia"/>
          <w:sz w:val="30"/>
          <w:szCs w:val="30"/>
          <w:lang w:eastAsia="zh-CN"/>
        </w:rPr>
        <w:t>化学发光免疫分析仪试剂</w:t>
      </w:r>
    </w:p>
    <w:p>
      <w:pPr>
        <w:ind w:left="2700" w:hanging="2700" w:hangingChars="900"/>
        <w:jc w:val="left"/>
        <w:rPr>
          <w:sz w:val="30"/>
          <w:szCs w:val="30"/>
        </w:rPr>
      </w:pPr>
      <w:r>
        <w:rPr>
          <w:sz w:val="30"/>
          <w:szCs w:val="30"/>
        </w:rPr>
        <w:t xml:space="preserve">      项目类型：货物类</w:t>
      </w:r>
    </w:p>
    <w:p>
      <w:pPr>
        <w:ind w:left="2400" w:hanging="2400" w:hangingChars="800"/>
        <w:jc w:val="left"/>
        <w:rPr>
          <w:sz w:val="30"/>
          <w:szCs w:val="30"/>
        </w:rPr>
      </w:pPr>
      <w:r>
        <w:rPr>
          <w:sz w:val="30"/>
          <w:szCs w:val="30"/>
        </w:rPr>
        <w:t xml:space="preserve">      </w:t>
      </w:r>
      <w:r>
        <w:rPr>
          <w:rFonts w:hint="eastAsia"/>
          <w:sz w:val="30"/>
          <w:szCs w:val="30"/>
        </w:rPr>
        <w:t>采购</w:t>
      </w:r>
      <w:r>
        <w:rPr>
          <w:sz w:val="30"/>
          <w:szCs w:val="30"/>
        </w:rPr>
        <w:t>方式：公开</w:t>
      </w:r>
      <w:r>
        <w:rPr>
          <w:rFonts w:hint="eastAsia"/>
          <w:sz w:val="30"/>
          <w:szCs w:val="30"/>
          <w:lang w:eastAsia="zh-CN"/>
        </w:rPr>
        <w:t>采购</w:t>
      </w:r>
      <w:r>
        <w:rPr>
          <w:rFonts w:hint="eastAsia"/>
          <w:sz w:val="30"/>
          <w:szCs w:val="30"/>
        </w:rPr>
        <w:t>。（采用简易程序，本项目属自行采购，按照</w:t>
      </w:r>
      <w:r>
        <w:rPr>
          <w:rFonts w:hint="eastAsia"/>
          <w:sz w:val="30"/>
          <w:szCs w:val="30"/>
          <w:lang w:eastAsia="zh-CN"/>
        </w:rPr>
        <w:t>综合</w:t>
      </w:r>
      <w:r>
        <w:rPr>
          <w:rFonts w:hint="eastAsia"/>
          <w:sz w:val="30"/>
          <w:szCs w:val="30"/>
        </w:rPr>
        <w:t>评审定标执行）</w:t>
      </w:r>
    </w:p>
    <w:p>
      <w:pPr>
        <w:jc w:val="left"/>
        <w:rPr>
          <w:sz w:val="30"/>
          <w:szCs w:val="30"/>
        </w:rPr>
      </w:pPr>
      <w:r>
        <w:rPr>
          <w:sz w:val="30"/>
          <w:szCs w:val="30"/>
        </w:rPr>
        <w:t xml:space="preserve">      货币类型：人民币</w:t>
      </w:r>
    </w:p>
    <w:p>
      <w:pPr>
        <w:jc w:val="center"/>
        <w:rPr>
          <w:rFonts w:hint="eastAsia"/>
          <w:b/>
          <w:sz w:val="52"/>
          <w:szCs w:val="52"/>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资格性审查表</w:t>
      </w:r>
    </w:p>
    <w:tbl>
      <w:tblPr>
        <w:tblStyle w:val="12"/>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供应商不具备采购文件所列的资格要求，或未提交相应的资格证明资料（详见第一册的第一章采购公告5.应答供应商资格要求），或采购文件规定的其他废标情形；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不接受联合体应答；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供应商不具备国家有关法律、法规规定的有关资质。</w:t>
            </w:r>
          </w:p>
        </w:tc>
      </w:tr>
    </w:tbl>
    <w:p>
      <w:pPr>
        <w:pStyle w:val="8"/>
        <w:spacing w:before="280" w:after="1134"/>
        <w:jc w:val="center"/>
        <w:outlineLvl w:val="1"/>
        <w:rPr>
          <w:rFonts w:ascii="黑体" w:hAnsi="黑体" w:eastAsia="黑体"/>
          <w:sz w:val="40"/>
          <w:szCs w:val="40"/>
        </w:rPr>
      </w:pPr>
      <w:r>
        <w:rPr>
          <w:rFonts w:hint="eastAsia" w:ascii="黑体" w:hAnsi="黑体" w:eastAsia="黑体"/>
          <w:sz w:val="40"/>
          <w:szCs w:val="40"/>
        </w:rPr>
        <w:t>符合性审查表</w:t>
      </w:r>
    </w:p>
    <w:tbl>
      <w:tblPr>
        <w:tblStyle w:val="12"/>
        <w:tblpPr w:leftFromText="180" w:rightFromText="180" w:vertAnchor="text" w:horzAnchor="page" w:tblpX="1640" w:tblpY="115"/>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将一个包或一个标段的内容拆开应答；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采购文件未规定允许有替代方案时，对同一货物应答时，提供两套或两套以上的应答方案；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应答总价高于项目预算金额的；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供应商的应答报价低于项目预算金额60%的，在评审委员会要求其进行说明后，供应商没有合理的理由或不按要求提供低价说明及相关证明材料的；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同一项目出现两个及以上总报价，按规定又无法确定哪个是有效总报价；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供应商的报价低于其成本，且又不提供成本说明及相关证明材料的；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应答文件载明的采购项目完成（交货）期限超过采购文件规定的期限；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所投产品、服务、工程在质量、技术、方案等方面没有实质性满足采购文件要求的（是否实质性满足采购文件要求，由评审委员会来做出评判）；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未按照采购文件规定的样式及要求填写“应答承诺书”或“法定代表人资格证明书”或“应答文件签署授权委托书”，或详细填写项目“分项报价清单”；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应答报价有严重缺漏项目；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应答产品数量有严重缺漏项目；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与其他供应商的应答文件存在异常雷同现象的；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253" w:hRule="atLeast"/>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rFonts w:hint="eastAsia"/>
                <w:szCs w:val="21"/>
              </w:rPr>
              <w:t>未按要求提供证明材料或提供的是部分证明材料，或提供不清晰的原件扫描件；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法律、法规规定的</w:t>
            </w:r>
            <w:r>
              <w:rPr>
                <w:rFonts w:hint="eastAsia"/>
                <w:szCs w:val="21"/>
              </w:rPr>
              <w:t>其他情形。</w:t>
            </w:r>
          </w:p>
        </w:tc>
      </w:tr>
    </w:tbl>
    <w:p/>
    <w:p/>
    <w:p>
      <w:pPr>
        <w:pStyle w:val="8"/>
        <w:spacing w:before="280" w:after="1134"/>
        <w:jc w:val="center"/>
        <w:outlineLvl w:val="1"/>
        <w:rPr>
          <w:rFonts w:ascii="黑体" w:hAnsi="黑体" w:eastAsia="黑体"/>
          <w:sz w:val="40"/>
          <w:szCs w:val="40"/>
        </w:rPr>
      </w:pPr>
      <w:r>
        <w:rPr>
          <w:rFonts w:hint="eastAsia" w:ascii="黑体" w:hAnsi="黑体" w:eastAsia="黑体"/>
          <w:sz w:val="40"/>
          <w:szCs w:val="40"/>
        </w:rPr>
        <w:t>评标信息</w:t>
      </w:r>
    </w:p>
    <w:p>
      <w:r>
        <w:rPr>
          <w:rFonts w:hint="eastAsia"/>
        </w:rPr>
        <w:t>一、</w:t>
      </w:r>
      <w:r>
        <w:rPr>
          <w:rFonts w:hint="eastAsia" w:ascii="黑体" w:hAnsi="宋体" w:eastAsia="黑体"/>
          <w:sz w:val="24"/>
        </w:rPr>
        <w:t>应答和报价</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rFonts w:hint="eastAsia"/>
          <w:color w:val="000000" w:themeColor="text1"/>
          <w14:textFill>
            <w14:solidFill>
              <w14:schemeClr w14:val="tx1"/>
            </w14:solidFill>
          </w14:textFill>
        </w:rPr>
        <w:t>应答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应答人需按规定的时间和方式，提交应答文件。</w:t>
      </w:r>
    </w:p>
    <w:p>
      <w:pPr>
        <w:tabs>
          <w:tab w:val="left" w:pos="5700"/>
        </w:tabs>
        <w:rPr>
          <w:b/>
          <w:color w:val="000000" w:themeColor="text1"/>
          <w14:textFill>
            <w14:solidFill>
              <w14:schemeClr w14:val="tx1"/>
            </w14:solidFill>
          </w14:textFill>
        </w:rPr>
      </w:pPr>
      <w:r>
        <w:rPr>
          <w:rFonts w:hint="eastAsia"/>
          <w:b/>
          <w:color w:val="000000" w:themeColor="text1"/>
          <w14:textFill>
            <w14:solidFill>
              <w14:schemeClr w14:val="tx1"/>
            </w14:solidFill>
          </w14:textFill>
        </w:rPr>
        <w:t>（二）报价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1、第一次报价：在应答文件“四、分项报价清单”中“（一）项目报价表”中的报价为应答人第一次报价。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2、最终报价：评审现场，应答人根据“附件1 供应商报价表”格式提交最终报价。若应答人最后成交，则该最终报价为成交价格，不允许弃标。否则经报请主管部门同意后，取消本次该供应商所有产品的入围资格，并予以相关处罚。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3、报价使用货币及单位：人民币（元），报价保留到小数点后2位（即0.01），如超出小数点后2位，则四舍五入。</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4、报价时间：以采购公告内评审时间为准。</w:t>
      </w:r>
    </w:p>
    <w:p>
      <w:pPr>
        <w:ind w:firstLine="411" w:firstLineChars="196"/>
        <w:rPr>
          <w:rFonts w:ascii="宋体" w:hAnsi="宋体"/>
          <w:color w:val="FF0000"/>
          <w:szCs w:val="21"/>
        </w:rPr>
      </w:pPr>
    </w:p>
    <w:p>
      <w:pPr>
        <w:rPr>
          <w:rFonts w:ascii="黑体" w:hAnsi="宋体" w:eastAsia="黑体"/>
          <w:sz w:val="24"/>
        </w:rPr>
      </w:pPr>
      <w:r>
        <w:rPr>
          <w:rFonts w:hint="eastAsia"/>
        </w:rPr>
        <w:t>二、</w:t>
      </w:r>
      <w:r>
        <w:rPr>
          <w:rFonts w:hint="eastAsia" w:ascii="黑体" w:hAnsi="宋体" w:eastAsia="黑体"/>
          <w:sz w:val="24"/>
        </w:rPr>
        <w:t>评审和成交</w:t>
      </w:r>
    </w:p>
    <w:p>
      <w:pPr>
        <w:rPr>
          <w:b/>
        </w:rPr>
      </w:pPr>
      <w:r>
        <w:rPr>
          <w:rFonts w:hint="eastAsia"/>
          <w:b/>
        </w:rPr>
        <w:t>（一）评审组织</w:t>
      </w:r>
    </w:p>
    <w:p>
      <w:pPr>
        <w:ind w:firstLine="420" w:firstLineChars="200"/>
      </w:pPr>
      <w:r>
        <w:rPr>
          <w:rFonts w:hint="eastAsia"/>
        </w:rPr>
        <w:t>1、根据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w:t>
      </w:r>
      <w:r>
        <w:rPr>
          <w:rFonts w:hint="eastAsia" w:ascii="宋体" w:hAnsi="宋体" w:cs="宋体"/>
          <w:kern w:val="0"/>
          <w:szCs w:val="21"/>
        </w:rPr>
        <w:t>《罗湖区自行采购项目进场交易管理办法（试行）》等</w:t>
      </w:r>
      <w:r>
        <w:rPr>
          <w:rFonts w:hint="eastAsia"/>
        </w:rPr>
        <w:t>有关规定组织，由</w:t>
      </w:r>
      <w:r>
        <w:t>评审专家委员会实行全封闭评标。评审专家委员会根据医用耗材</w:t>
      </w:r>
      <w:r>
        <w:rPr>
          <w:rFonts w:hint="eastAsia"/>
        </w:rPr>
        <w:t>采购目录</w:t>
      </w:r>
      <w:r>
        <w:t>的分类进行</w:t>
      </w:r>
      <w:r>
        <w:rPr>
          <w:rFonts w:hint="eastAsia"/>
        </w:rPr>
        <w:t>分组评审</w:t>
      </w:r>
      <w:r>
        <w:t>，</w:t>
      </w:r>
      <w:r>
        <w:rPr>
          <w:rFonts w:hint="eastAsia"/>
        </w:rPr>
        <w:t>每组</w:t>
      </w:r>
      <w:r>
        <w:t>评审专家</w:t>
      </w:r>
      <w:r>
        <w:rPr>
          <w:rFonts w:hint="eastAsia"/>
        </w:rPr>
        <w:t>由5人或5人以上的单数组成。</w:t>
      </w:r>
    </w:p>
    <w:p>
      <w:pPr>
        <w:ind w:firstLine="420" w:firstLineChars="200"/>
      </w:pPr>
      <w:r>
        <w:rPr>
          <w:rFonts w:hint="eastAsia"/>
        </w:rPr>
        <w:t>2、评审委员会专家应客观公正地提出评审意见，承担相应责任，并不得参加与本人有利害关系的供应商的评审工作。</w:t>
      </w:r>
    </w:p>
    <w:p>
      <w:pPr>
        <w:rPr>
          <w:b/>
        </w:rPr>
      </w:pPr>
      <w:r>
        <w:rPr>
          <w:rFonts w:hint="eastAsia"/>
          <w:b/>
        </w:rPr>
        <w:t>（二）第一阶段入围资格评审</w:t>
      </w:r>
    </w:p>
    <w:p>
      <w:pPr>
        <w:ind w:firstLine="420"/>
      </w:pPr>
      <w:r>
        <w:rPr>
          <w:rFonts w:hint="eastAsia"/>
        </w:rPr>
        <w:t>评审委员会根据应答供应商的报名附件进行入围资格审核，根据应答供应商能符合采购文件要求并且能履行合同、对采购人最为有利的原则，推荐两家或两家以上的应答供应商入围，</w:t>
      </w:r>
      <w:r>
        <w:t>不足</w:t>
      </w:r>
      <w:r>
        <w:rPr>
          <w:rFonts w:hint="eastAsia"/>
        </w:rPr>
        <w:t>两家</w:t>
      </w:r>
      <w:r>
        <w:t>的直接</w:t>
      </w:r>
      <w:r>
        <w:rPr>
          <w:rFonts w:hint="eastAsia"/>
        </w:rPr>
        <w:t>废标。</w:t>
      </w:r>
    </w:p>
    <w:p>
      <w:pPr>
        <w:ind w:firstLine="420"/>
      </w:pPr>
      <w:r>
        <w:rPr>
          <w:rFonts w:hint="eastAsia"/>
        </w:rPr>
        <w:t>应答供应商和厂家代表进入评标室，提交样品或彩页，介绍企业及产品情况，并接受评委提问。</w:t>
      </w:r>
    </w:p>
    <w:p>
      <w:pPr>
        <w:ind w:firstLine="420"/>
      </w:pPr>
      <w:r>
        <w:rPr>
          <w:rFonts w:hint="eastAsia"/>
        </w:rPr>
        <w:t>评审委员会根据样品或彩页、应答文件等情况综合评价，对所有应答供应商进行评审。</w:t>
      </w:r>
    </w:p>
    <w:p>
      <w:pPr>
        <w:rPr>
          <w:b/>
          <w:color w:val="000000"/>
        </w:rPr>
      </w:pPr>
      <w:r>
        <w:rPr>
          <w:rFonts w:hint="eastAsia"/>
          <w:b/>
          <w:color w:val="000000"/>
        </w:rPr>
        <w:t>（三）第二阶段拟成交人确定</w:t>
      </w:r>
    </w:p>
    <w:p>
      <w:pPr>
        <w:ind w:firstLine="420" w:firstLineChars="200"/>
        <w:rPr>
          <w:color w:val="000000"/>
        </w:rPr>
      </w:pPr>
      <w:r>
        <w:rPr>
          <w:rFonts w:hint="eastAsia"/>
          <w:color w:val="000000"/>
        </w:rPr>
        <w:t>1、现场谈判：入围的应答供应商依次进入评标室，提交补充资料，介绍配送响应、售后服务、技术支持、价格折扣等，与专家面对面进行谈判。</w:t>
      </w:r>
    </w:p>
    <w:p>
      <w:pPr>
        <w:ind w:firstLine="420" w:firstLineChars="200"/>
        <w:rPr>
          <w:color w:val="000000"/>
        </w:rPr>
      </w:pPr>
      <w:r>
        <w:rPr>
          <w:rFonts w:hint="eastAsia"/>
          <w:color w:val="000000"/>
        </w:rPr>
        <w:t>专家根据专业知识、其他地区实际采购价以及入围应答供应商对配送响应、售后服务、技术支持、价格折扣等信息的阐述和最终报价，进行综合评价，提出具体要求并与入围应答供应商进行议价，形成议价结果。入围应答供应商需对提供的资料和信息的真实性负责，若有不实信息，经报请主管部门查实后，将取消本次该应答供应商所有产品的成交资格。</w:t>
      </w:r>
    </w:p>
    <w:p>
      <w:pPr>
        <w:ind w:firstLine="420" w:firstLineChars="200"/>
        <w:rPr>
          <w:color w:val="000000"/>
        </w:rPr>
      </w:pPr>
      <w:r>
        <w:rPr>
          <w:rFonts w:hint="eastAsia"/>
          <w:color w:val="000000"/>
        </w:rPr>
        <w:t>2、谈判完成后，评审委员会对</w:t>
      </w:r>
      <w:r>
        <w:rPr>
          <w:rFonts w:hint="eastAsia"/>
        </w:rPr>
        <w:t>谈判结果进行</w:t>
      </w:r>
      <w:r>
        <w:rPr>
          <w:rFonts w:hint="eastAsia"/>
          <w:color w:val="000000"/>
        </w:rPr>
        <w:t>综合评价，主要对产品性能、质量类型、价格因素、销售额、市场信誉、配送响应、售后服务、技术支持等相关指标，根据综合得分由高到低的顺序确定拟成交供应商。</w:t>
      </w:r>
    </w:p>
    <w:p>
      <w:pPr>
        <w:rPr>
          <w:color w:val="000000"/>
        </w:rPr>
      </w:pPr>
      <w:r>
        <w:rPr>
          <w:color w:val="000000"/>
        </w:rPr>
        <w:br w:type="page"/>
      </w:r>
    </w:p>
    <w:p>
      <w:pPr>
        <w:pStyle w:val="8"/>
        <w:spacing w:after="1134"/>
        <w:jc w:val="center"/>
        <w:outlineLvl w:val="1"/>
        <w:rPr>
          <w:rFonts w:ascii="黑体" w:hAnsi="黑体" w:eastAsia="黑体"/>
          <w:sz w:val="40"/>
          <w:szCs w:val="40"/>
        </w:rPr>
      </w:pPr>
      <w:r>
        <w:rPr>
          <w:rFonts w:hint="eastAsia" w:ascii="黑体" w:hAnsi="黑体" w:eastAsia="黑体"/>
          <w:sz w:val="40"/>
          <w:szCs w:val="40"/>
        </w:rPr>
        <w:t>应答书目录</w:t>
      </w:r>
    </w:p>
    <w:tbl>
      <w:tblPr>
        <w:tblStyle w:val="12"/>
        <w:tblW w:w="9072" w:type="dxa"/>
        <w:jc w:val="center"/>
        <w:tblCellSpacing w:w="0" w:type="dxa"/>
        <w:tblInd w:w="0" w:type="dxa"/>
        <w:tblLayout w:type="fixed"/>
        <w:tblCellMar>
          <w:top w:w="45" w:type="dxa"/>
          <w:left w:w="45" w:type="dxa"/>
          <w:bottom w:w="45" w:type="dxa"/>
          <w:right w:w="45" w:type="dxa"/>
        </w:tblCellMar>
      </w:tblPr>
      <w:tblGrid>
        <w:gridCol w:w="9072"/>
      </w:tblGrid>
      <w:tr>
        <w:tblPrEx>
          <w:tblLayout w:type="fixed"/>
          <w:tblCellMar>
            <w:top w:w="45" w:type="dxa"/>
            <w:left w:w="45" w:type="dxa"/>
            <w:bottom w:w="45" w:type="dxa"/>
            <w:right w:w="45" w:type="dxa"/>
          </w:tblCellMar>
        </w:tblPrEx>
        <w:trPr>
          <w:tblCellSpacing w:w="0" w:type="dxa"/>
          <w:jc w:val="center"/>
        </w:trPr>
        <w:tc>
          <w:tcPr>
            <w:tcW w:w="9072" w:type="dxa"/>
            <w:vAlign w:val="center"/>
          </w:tcPr>
          <w:p>
            <w:pPr>
              <w:widowControl/>
              <w:numPr>
                <w:ilvl w:val="0"/>
                <w:numId w:val="2"/>
              </w:numPr>
              <w:spacing w:before="100" w:beforeAutospacing="1" w:after="100" w:afterAutospacing="1"/>
              <w:jc w:val="left"/>
              <w:rPr>
                <w:rFonts w:ascii="宋体" w:hAnsi="宋体"/>
                <w:szCs w:val="21"/>
              </w:rPr>
            </w:pPr>
            <w:r>
              <w:rPr>
                <w:szCs w:val="21"/>
              </w:rPr>
              <w:t>应答承诺书</w:t>
            </w:r>
          </w:p>
          <w:p>
            <w:pPr>
              <w:widowControl/>
              <w:numPr>
                <w:ilvl w:val="0"/>
                <w:numId w:val="2"/>
              </w:numPr>
              <w:spacing w:before="100" w:beforeAutospacing="1" w:after="100" w:afterAutospacing="1"/>
              <w:jc w:val="left"/>
              <w:rPr>
                <w:szCs w:val="21"/>
              </w:rPr>
            </w:pPr>
            <w:r>
              <w:rPr>
                <w:szCs w:val="21"/>
              </w:rPr>
              <w:t>供应商情况介绍</w:t>
            </w:r>
          </w:p>
          <w:p>
            <w:pPr>
              <w:widowControl/>
              <w:numPr>
                <w:ilvl w:val="0"/>
                <w:numId w:val="2"/>
              </w:numPr>
              <w:spacing w:before="100" w:beforeAutospacing="1" w:after="100" w:afterAutospacing="1"/>
              <w:jc w:val="left"/>
              <w:rPr>
                <w:szCs w:val="21"/>
              </w:rPr>
            </w:pPr>
            <w:r>
              <w:rPr>
                <w:szCs w:val="21"/>
              </w:rPr>
              <w:t>货物说明一览表</w:t>
            </w:r>
          </w:p>
          <w:p>
            <w:pPr>
              <w:widowControl/>
              <w:numPr>
                <w:ilvl w:val="0"/>
                <w:numId w:val="2"/>
              </w:numPr>
              <w:spacing w:before="100" w:beforeAutospacing="1" w:after="100" w:afterAutospacing="1"/>
              <w:jc w:val="left"/>
              <w:rPr>
                <w:szCs w:val="21"/>
              </w:rPr>
            </w:pPr>
            <w:r>
              <w:rPr>
                <w:szCs w:val="21"/>
              </w:rPr>
              <w:t>分项报价清单</w:t>
            </w:r>
          </w:p>
          <w:p>
            <w:pPr>
              <w:widowControl/>
              <w:numPr>
                <w:ilvl w:val="0"/>
                <w:numId w:val="2"/>
              </w:numPr>
              <w:spacing w:before="100" w:beforeAutospacing="1" w:after="100" w:afterAutospacing="1"/>
              <w:jc w:val="left"/>
              <w:rPr>
                <w:szCs w:val="21"/>
              </w:rPr>
            </w:pPr>
            <w:r>
              <w:rPr>
                <w:rFonts w:hint="eastAsia"/>
                <w:szCs w:val="21"/>
              </w:rPr>
              <w:t>厂家承诺函</w:t>
            </w:r>
          </w:p>
          <w:p>
            <w:pPr>
              <w:widowControl/>
              <w:numPr>
                <w:ilvl w:val="0"/>
                <w:numId w:val="2"/>
              </w:numPr>
              <w:spacing w:before="100" w:beforeAutospacing="1" w:after="100" w:afterAutospacing="1"/>
              <w:jc w:val="left"/>
              <w:rPr>
                <w:szCs w:val="21"/>
              </w:rPr>
            </w:pPr>
            <w:r>
              <w:rPr>
                <w:szCs w:val="21"/>
              </w:rPr>
              <w:t>售后服务内容</w:t>
            </w:r>
          </w:p>
          <w:p>
            <w:pPr>
              <w:widowControl/>
              <w:numPr>
                <w:ilvl w:val="0"/>
                <w:numId w:val="2"/>
              </w:numPr>
              <w:spacing w:before="100" w:beforeAutospacing="1" w:after="100" w:afterAutospacing="1"/>
              <w:jc w:val="left"/>
              <w:rPr>
                <w:szCs w:val="21"/>
              </w:rPr>
            </w:pPr>
            <w:r>
              <w:rPr>
                <w:szCs w:val="21"/>
              </w:rPr>
              <w:t>项目实施方案</w:t>
            </w:r>
          </w:p>
          <w:p>
            <w:pPr>
              <w:widowControl/>
              <w:numPr>
                <w:ilvl w:val="0"/>
                <w:numId w:val="2"/>
              </w:numPr>
              <w:spacing w:before="100" w:beforeAutospacing="1" w:after="100" w:afterAutospacing="1"/>
              <w:jc w:val="left"/>
              <w:rPr>
                <w:szCs w:val="21"/>
              </w:rPr>
            </w:pPr>
            <w:r>
              <w:rPr>
                <w:szCs w:val="21"/>
              </w:rPr>
              <w:t>法定代表人资格证明书</w:t>
            </w:r>
          </w:p>
          <w:p>
            <w:pPr>
              <w:widowControl/>
              <w:numPr>
                <w:ilvl w:val="0"/>
                <w:numId w:val="2"/>
              </w:numPr>
              <w:spacing w:before="100" w:beforeAutospacing="1" w:after="100" w:afterAutospacing="1"/>
              <w:jc w:val="left"/>
              <w:rPr>
                <w:szCs w:val="21"/>
              </w:rPr>
            </w:pPr>
            <w:r>
              <w:rPr>
                <w:szCs w:val="21"/>
              </w:rPr>
              <w:t>应答文件签署授权委托书</w:t>
            </w:r>
          </w:p>
          <w:p>
            <w:pPr>
              <w:widowControl/>
              <w:numPr>
                <w:ilvl w:val="0"/>
                <w:numId w:val="2"/>
              </w:numPr>
              <w:spacing w:before="100" w:beforeAutospacing="1" w:after="100" w:afterAutospacing="1"/>
              <w:jc w:val="left"/>
              <w:rPr>
                <w:szCs w:val="21"/>
              </w:rPr>
            </w:pPr>
            <w:r>
              <w:rPr>
                <w:szCs w:val="21"/>
              </w:rPr>
              <w:t>供应商认为需要加以说明的其他内容</w:t>
            </w:r>
          </w:p>
        </w:tc>
      </w:tr>
    </w:tbl>
    <w:p>
      <w:pPr>
        <w:pStyle w:val="2"/>
        <w:jc w:val="center"/>
      </w:pPr>
      <w:r>
        <w:rPr>
          <w:rFonts w:hint="eastAsia"/>
        </w:rPr>
        <w:t>第一册  采购项目需求</w:t>
      </w:r>
    </w:p>
    <w:p>
      <w:pPr>
        <w:pStyle w:val="5"/>
      </w:pPr>
      <w:bookmarkStart w:id="0" w:name="_Toc194467276"/>
      <w:r>
        <w:rPr>
          <w:rFonts w:hint="eastAsia"/>
        </w:rPr>
        <w:t>第一章  采购公告</w:t>
      </w:r>
      <w:bookmarkEnd w:id="0"/>
    </w:p>
    <w:p>
      <w:pPr>
        <w:widowControl/>
        <w:jc w:val="left"/>
        <w:rPr>
          <w:rFonts w:ascii="宋体" w:hAnsi="宋体" w:cs="宋体"/>
          <w:b/>
          <w:kern w:val="0"/>
          <w:szCs w:val="21"/>
        </w:rPr>
      </w:pPr>
      <w:r>
        <w:rPr>
          <w:rFonts w:hint="eastAsia" w:ascii="宋体" w:hAnsi="宋体" w:cs="宋体"/>
          <w:b/>
          <w:kern w:val="0"/>
          <w:szCs w:val="21"/>
        </w:rPr>
        <w:t>1、应答供应商资格要求：</w:t>
      </w:r>
    </w:p>
    <w:p>
      <w:pPr>
        <w:widowControl/>
        <w:ind w:firstLine="413" w:firstLineChars="196"/>
        <w:jc w:val="left"/>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）供应商必须具有独立法人资格</w:t>
      </w:r>
      <w:r>
        <w:rPr>
          <w:rFonts w:hint="eastAsia" w:ascii="宋体" w:hAnsi="宋体" w:cs="宋体"/>
          <w:b/>
          <w:kern w:val="0"/>
          <w:szCs w:val="21"/>
        </w:rPr>
        <w:t>，具有独立承担民事责任能力（提供营业执照扫描件，原件备查）</w:t>
      </w:r>
      <w:r>
        <w:rPr>
          <w:rFonts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2</w:t>
      </w:r>
      <w:r>
        <w:rPr>
          <w:rFonts w:hint="eastAsia" w:ascii="宋体" w:hAnsi="宋体" w:cs="宋体"/>
          <w:b/>
          <w:kern w:val="0"/>
          <w:szCs w:val="21"/>
        </w:rPr>
        <w:t>）</w:t>
      </w:r>
      <w:r>
        <w:rPr>
          <w:rFonts w:ascii="宋体" w:hAnsi="宋体" w:cs="宋体"/>
          <w:b/>
          <w:kern w:val="0"/>
          <w:szCs w:val="21"/>
        </w:rPr>
        <w:t>近三年内无行贿犯罪记录（</w:t>
      </w:r>
      <w:r>
        <w:rPr>
          <w:rFonts w:ascii="宋体" w:hAnsi="宋体" w:cs="宋体"/>
          <w:b/>
          <w:kern w:val="0"/>
          <w:szCs w:val="21"/>
          <w:highlight w:val="yellow"/>
        </w:rPr>
        <w:t>应答文件中需提供证明材料</w:t>
      </w:r>
      <w:r>
        <w:rPr>
          <w:rFonts w:ascii="宋体" w:hAnsi="宋体" w:cs="宋体"/>
          <w:b/>
          <w:kern w:val="0"/>
          <w:szCs w:val="21"/>
        </w:rPr>
        <w:t>）</w:t>
      </w:r>
      <w:r>
        <w:rPr>
          <w:rFonts w:hint="eastAsia"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3</w:t>
      </w:r>
      <w:r>
        <w:rPr>
          <w:rFonts w:hint="eastAsia" w:ascii="宋体" w:hAnsi="宋体" w:cs="宋体"/>
          <w:b/>
          <w:kern w:val="0"/>
          <w:szCs w:val="21"/>
        </w:rPr>
        <w:t>）</w:t>
      </w:r>
      <w:r>
        <w:rPr>
          <w:rFonts w:ascii="宋体" w:hAnsi="宋体" w:cs="宋体"/>
          <w:b/>
          <w:kern w:val="0"/>
          <w:szCs w:val="21"/>
        </w:rPr>
        <w:t>供应商</w:t>
      </w:r>
      <w:r>
        <w:rPr>
          <w:rFonts w:hint="eastAsia" w:ascii="宋体" w:hAnsi="宋体" w:cs="宋体"/>
          <w:b/>
          <w:kern w:val="0"/>
          <w:szCs w:val="21"/>
        </w:rPr>
        <w:t>应符合相关资质要求：</w:t>
      </w:r>
    </w:p>
    <w:p>
      <w:pPr>
        <w:widowControl/>
        <w:ind w:firstLine="422" w:firstLineChars="200"/>
        <w:jc w:val="left"/>
        <w:rPr>
          <w:rFonts w:ascii="宋体" w:hAnsi="宋体" w:cs="宋体"/>
          <w:b/>
          <w:kern w:val="0"/>
          <w:szCs w:val="21"/>
        </w:rPr>
      </w:pPr>
      <w:r>
        <w:rPr>
          <w:rFonts w:hint="eastAsia" w:ascii="宋体" w:hAnsi="宋体" w:cs="宋体"/>
          <w:b/>
          <w:bCs w:val="0"/>
          <w:kern w:val="0"/>
          <w:szCs w:val="21"/>
          <w:lang w:val="en-US" w:eastAsia="zh-CN"/>
        </w:rPr>
        <w:t>3</w:t>
      </w:r>
      <w:r>
        <w:rPr>
          <w:rFonts w:ascii="宋体" w:hAnsi="宋体" w:cs="宋体"/>
          <w:b/>
          <w:bCs w:val="0"/>
          <w:kern w:val="0"/>
          <w:szCs w:val="21"/>
        </w:rPr>
        <w:t>.1</w:t>
      </w:r>
      <w:r>
        <w:rPr>
          <w:rFonts w:hint="eastAsia" w:ascii="宋体" w:hAnsi="宋体" w:cs="宋体"/>
          <w:b/>
          <w:kern w:val="0"/>
          <w:szCs w:val="21"/>
        </w:rPr>
        <w:t>对生产商应答要求提供资格证明文件：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.2</w:t>
      </w:r>
      <w:r>
        <w:rPr>
          <w:rFonts w:hint="eastAsia" w:ascii="宋体" w:hAnsi="宋体" w:cs="宋体"/>
          <w:b/>
          <w:kern w:val="0"/>
          <w:szCs w:val="21"/>
        </w:rPr>
        <w:t>对经销商应答要求提供资格证明文件：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①产品生产商的医疗器械生产企业许可证（进口除外）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产品生产商的企业法人营业执照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③企业法人营业执照</w:t>
      </w:r>
    </w:p>
    <w:p>
      <w:pPr>
        <w:widowControl/>
        <w:ind w:firstLine="413" w:firstLineChars="196"/>
        <w:jc w:val="left"/>
        <w:rPr>
          <w:rFonts w:hint="eastAsia" w:ascii="宋体" w:hAnsi="宋体" w:cs="宋体"/>
          <w:b/>
          <w:kern w:val="0"/>
          <w:szCs w:val="21"/>
        </w:rPr>
      </w:pPr>
      <w:r>
        <w:rPr>
          <w:rFonts w:ascii="宋体" w:hAnsi="宋体" w:cs="宋体"/>
          <w:b/>
          <w:kern w:val="0"/>
          <w:szCs w:val="21"/>
        </w:rPr>
        <w:t>④</w:t>
      </w:r>
      <w:r>
        <w:rPr>
          <w:rFonts w:hint="eastAsia" w:ascii="宋体" w:hAnsi="宋体" w:cs="宋体"/>
          <w:b/>
          <w:kern w:val="0"/>
          <w:szCs w:val="21"/>
        </w:rPr>
        <w:t>医疗器械经营许可证（经营范围需包含该产品）</w:t>
      </w:r>
    </w:p>
    <w:p>
      <w:pPr>
        <w:widowControl/>
        <w:ind w:firstLine="413" w:firstLineChars="196"/>
        <w:jc w:val="left"/>
        <w:rPr>
          <w:rFonts w:hint="eastAsia" w:ascii="宋体" w:hAnsi="宋体" w:cs="宋体"/>
          <w:b/>
          <w:kern w:val="0"/>
          <w:szCs w:val="21"/>
          <w:highlight w:val="yellow"/>
          <w:lang w:eastAsia="zh-CN"/>
        </w:rPr>
      </w:pPr>
      <w:r>
        <w:rPr>
          <w:rFonts w:hint="eastAsia" w:ascii="宋体" w:hAnsi="宋体" w:cs="宋体"/>
          <w:b/>
          <w:kern w:val="0"/>
          <w:szCs w:val="21"/>
          <w:highlight w:val="yellow"/>
          <w:lang w:eastAsia="zh-CN"/>
        </w:rPr>
        <w:t>⑤产品生产商授权书（进口除外）</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.3</w:t>
      </w:r>
      <w:r>
        <w:rPr>
          <w:rFonts w:hint="eastAsia" w:ascii="宋体" w:hAnsi="宋体" w:cs="宋体"/>
          <w:b/>
          <w:kern w:val="0"/>
          <w:szCs w:val="21"/>
        </w:rPr>
        <w:t>供应商必须提供所投产品的《医疗器械注册（备案）证》的扫描件（如有附件，提供</w:t>
      </w:r>
      <w:r>
        <w:rPr>
          <w:rFonts w:ascii="宋体" w:hAnsi="宋体" w:cs="宋体"/>
          <w:b/>
          <w:kern w:val="0"/>
          <w:szCs w:val="21"/>
        </w:rPr>
        <w:t>附件扫描</w:t>
      </w:r>
      <w:r>
        <w:rPr>
          <w:rFonts w:hint="eastAsia" w:ascii="宋体" w:hAnsi="宋体" w:cs="宋体"/>
          <w:b/>
          <w:kern w:val="0"/>
          <w:szCs w:val="21"/>
        </w:rPr>
        <w:t>件），原件备查（开标时，该证应在有效期内；若不在有效期内，则需提供该证和所投产品在该证有效期内生产的药监局出具的证明文件）；</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4</w:t>
      </w:r>
      <w:r>
        <w:rPr>
          <w:rFonts w:hint="eastAsia" w:ascii="宋体" w:hAnsi="宋体" w:cs="宋体"/>
          <w:b/>
          <w:kern w:val="0"/>
          <w:szCs w:val="21"/>
        </w:rPr>
        <w:t>）参与本项目采购活动时不存在被有关部门禁止参与政府采购活动且在有效期内的情况(由供应商在应答承诺书中作出声明)；</w:t>
      </w:r>
    </w:p>
    <w:p>
      <w:pPr>
        <w:widowControl/>
        <w:ind w:firstLine="413" w:firstLineChars="196"/>
        <w:jc w:val="left"/>
        <w:rPr>
          <w:rFonts w:ascii="宋体" w:hAnsi="宋体" w:cs="宋体"/>
          <w:b/>
          <w:kern w:val="0"/>
        </w:rPr>
      </w:pPr>
      <w:r>
        <w:rPr>
          <w:rFonts w:hint="eastAsia" w:ascii="宋体" w:hAnsi="宋体" w:cs="宋体"/>
          <w:b/>
          <w:kern w:val="0"/>
          <w:lang w:val="en-US" w:eastAsia="zh-CN"/>
        </w:rPr>
        <w:t>5</w:t>
      </w:r>
      <w:r>
        <w:rPr>
          <w:rFonts w:hint="eastAsia" w:ascii="宋体" w:hAnsi="宋体" w:cs="宋体"/>
          <w:b/>
          <w:kern w:val="0"/>
        </w:rPr>
        <w:t>）本项目不允许联合体应答。</w:t>
      </w:r>
    </w:p>
    <w:p>
      <w:pPr>
        <w:pStyle w:val="14"/>
        <w:numPr>
          <w:ilvl w:val="0"/>
          <w:numId w:val="0"/>
        </w:numPr>
        <w:spacing w:line="240" w:lineRule="auto"/>
        <w:ind w:left="420" w:hanging="420" w:hangingChars="199"/>
        <w:jc w:val="left"/>
        <w:rPr>
          <w:rFonts w:asciiTheme="minorEastAsia" w:hAnsiTheme="minorEastAsia" w:eastAsiaTheme="minorEastAsia"/>
          <w:color w:val="FF0000"/>
          <w:kern w:val="0"/>
          <w:sz w:val="21"/>
          <w:szCs w:val="21"/>
        </w:rPr>
      </w:pPr>
      <w:r>
        <w:rPr>
          <w:rFonts w:hint="eastAsia" w:asciiTheme="minorEastAsia" w:hAnsiTheme="minorEastAsia" w:eastAsiaTheme="minorEastAsia"/>
          <w:color w:val="FF0000"/>
          <w:kern w:val="0"/>
          <w:sz w:val="21"/>
          <w:szCs w:val="21"/>
        </w:rPr>
        <w:t>2、</w:t>
      </w:r>
      <w:r>
        <w:rPr>
          <w:rFonts w:asciiTheme="minorEastAsia" w:hAnsiTheme="minorEastAsia" w:eastAsiaTheme="minorEastAsia"/>
          <w:color w:val="FF0000"/>
          <w:kern w:val="0"/>
          <w:sz w:val="21"/>
          <w:szCs w:val="21"/>
        </w:rPr>
        <w:t>采购周期：18个月</w:t>
      </w:r>
      <w:r>
        <w:rPr>
          <w:rFonts w:hint="eastAsia" w:asciiTheme="minorEastAsia" w:hAnsiTheme="minorEastAsia" w:eastAsiaTheme="minorEastAsia"/>
          <w:color w:val="FF0000"/>
          <w:kern w:val="0"/>
          <w:sz w:val="21"/>
          <w:szCs w:val="21"/>
        </w:rPr>
        <w:t>。</w:t>
      </w:r>
    </w:p>
    <w:p>
      <w:pPr>
        <w:pStyle w:val="14"/>
        <w:numPr>
          <w:ilvl w:val="0"/>
          <w:numId w:val="3"/>
        </w:numPr>
        <w:spacing w:line="240" w:lineRule="auto"/>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评审时间：</w:t>
      </w:r>
      <w:r>
        <w:rPr>
          <w:rFonts w:hint="eastAsia" w:ascii="宋体" w:hAnsi="宋体" w:eastAsia="宋体" w:cs="宋体"/>
          <w:color w:val="333333"/>
          <w:sz w:val="21"/>
          <w:szCs w:val="21"/>
        </w:rPr>
        <w:t>由于本期招标根据使用科室工作情况分几次进行，时间</w:t>
      </w:r>
      <w:r>
        <w:rPr>
          <w:rFonts w:hint="eastAsia" w:ascii="宋体" w:hAnsi="宋体" w:cs="宋体"/>
          <w:color w:val="333333"/>
          <w:sz w:val="21"/>
          <w:szCs w:val="21"/>
          <w:lang w:eastAsia="zh-CN"/>
        </w:rPr>
        <w:t>地点</w:t>
      </w:r>
      <w:r>
        <w:rPr>
          <w:rFonts w:hint="eastAsia" w:ascii="宋体" w:hAnsi="宋体" w:eastAsia="宋体" w:cs="宋体"/>
          <w:color w:val="333333"/>
          <w:sz w:val="21"/>
          <w:szCs w:val="21"/>
        </w:rPr>
        <w:t>将另行公告</w:t>
      </w:r>
      <w:r>
        <w:rPr>
          <w:rFonts w:hint="eastAsia" w:ascii="宋体" w:hAnsi="宋体" w:eastAsia="宋体" w:cs="宋体"/>
          <w:kern w:val="0"/>
          <w:sz w:val="21"/>
          <w:szCs w:val="21"/>
        </w:rPr>
        <w:t>。</w:t>
      </w:r>
    </w:p>
    <w:p>
      <w:pPr>
        <w:rPr>
          <w:rFonts w:ascii="宋体" w:hAnsi="宋体" w:cs="宋体"/>
          <w:b/>
          <w:kern w:val="0"/>
          <w:szCs w:val="21"/>
        </w:rPr>
      </w:pPr>
      <w:r>
        <w:rPr>
          <w:rFonts w:hint="eastAsia" w:ascii="宋体" w:hAnsi="宋体" w:cs="宋体"/>
          <w:b/>
          <w:kern w:val="0"/>
          <w:szCs w:val="21"/>
          <w:highlight w:val="yellow"/>
        </w:rPr>
        <w:t>4、评审当天，</w:t>
      </w:r>
      <w:r>
        <w:rPr>
          <w:rFonts w:hint="eastAsia" w:ascii="宋体" w:hAnsi="宋体" w:cs="宋体"/>
          <w:b/>
          <w:color w:val="FF0000"/>
          <w:kern w:val="0"/>
          <w:szCs w:val="21"/>
          <w:highlight w:val="yellow"/>
        </w:rPr>
        <w:t>应答供应商必需在</w:t>
      </w:r>
      <w:r>
        <w:rPr>
          <w:rFonts w:hint="eastAsia" w:ascii="宋体" w:hAnsi="宋体" w:cs="宋体"/>
          <w:b/>
          <w:color w:val="FF0000"/>
          <w:kern w:val="0"/>
          <w:szCs w:val="21"/>
          <w:highlight w:val="yellow"/>
          <w:lang w:eastAsia="zh-CN"/>
        </w:rPr>
        <w:t>评审</w:t>
      </w:r>
      <w:r>
        <w:rPr>
          <w:rFonts w:hint="eastAsia" w:ascii="宋体" w:hAnsi="宋体" w:cs="宋体"/>
          <w:b/>
          <w:color w:val="FF0000"/>
          <w:kern w:val="0"/>
          <w:szCs w:val="21"/>
          <w:highlight w:val="yellow"/>
        </w:rPr>
        <w:t>时间前到达</w:t>
      </w:r>
      <w:r>
        <w:rPr>
          <w:rFonts w:hint="eastAsia" w:ascii="宋体" w:hAnsi="宋体" w:cs="宋体"/>
          <w:b/>
          <w:color w:val="FF0000"/>
          <w:kern w:val="0"/>
          <w:szCs w:val="21"/>
          <w:highlight w:val="yellow"/>
          <w:lang w:eastAsia="zh-CN"/>
        </w:rPr>
        <w:t>开标地点</w:t>
      </w:r>
      <w:r>
        <w:rPr>
          <w:rFonts w:hint="eastAsia" w:ascii="宋体" w:hAnsi="宋体" w:cs="宋体"/>
          <w:b/>
          <w:kern w:val="0"/>
          <w:szCs w:val="21"/>
          <w:highlight w:val="yellow"/>
        </w:rPr>
        <w:t>，统一向</w:t>
      </w:r>
      <w:r>
        <w:rPr>
          <w:rFonts w:hint="eastAsia" w:ascii="宋体" w:hAnsi="宋体" w:cs="宋体"/>
          <w:b/>
          <w:kern w:val="0"/>
          <w:szCs w:val="21"/>
          <w:highlight w:val="yellow"/>
          <w:lang w:eastAsia="zh-CN"/>
        </w:rPr>
        <w:t>罗湖医院集团物流</w:t>
      </w:r>
      <w:r>
        <w:rPr>
          <w:rFonts w:hint="eastAsia" w:ascii="宋体" w:hAnsi="宋体" w:cs="宋体"/>
          <w:b/>
          <w:kern w:val="0"/>
          <w:szCs w:val="21"/>
          <w:highlight w:val="yellow"/>
        </w:rPr>
        <w:t>中心工作人员签到，并需提供法定代表人证明书、法定代表人授权委托书、法定代表人及授权委托代理人的身份证复印件（以上证明文件均需加盖公章，原件备查）。</w:t>
      </w:r>
    </w:p>
    <w:p>
      <w:pPr>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5、评审现场应提供：</w:t>
      </w:r>
    </w:p>
    <w:p>
      <w:pPr>
        <w:ind w:firstLine="316" w:firstLineChars="150"/>
        <w:jc w:val="left"/>
        <w:rPr>
          <w:rFonts w:cs="宋体" w:asciiTheme="minorEastAsia" w:hAnsiTheme="minorEastAsia" w:eastAsiaTheme="minorEastAsia"/>
          <w:b/>
          <w:kern w:val="0"/>
          <w:szCs w:val="21"/>
        </w:rPr>
      </w:pPr>
      <w:r>
        <w:rPr>
          <w:rFonts w:hint="eastAsia"/>
          <w:b/>
          <w:color w:val="000000" w:themeColor="text1"/>
          <w14:textFill>
            <w14:solidFill>
              <w14:schemeClr w14:val="tx1"/>
            </w14:solidFill>
          </w14:textFill>
        </w:rPr>
        <w:t>（1）评审现场必须提供样品或者彩页</w:t>
      </w:r>
      <w:r>
        <w:rPr>
          <w:rFonts w:hint="eastAsia"/>
          <w:color w:val="000000" w:themeColor="text1"/>
          <w14:textFill>
            <w14:solidFill>
              <w14:schemeClr w14:val="tx1"/>
            </w14:solidFill>
          </w14:textFill>
        </w:rPr>
        <w:t>（样品和彩页须有供应商简称、完整外包装和中文标识，且须与实际供货产品完全一致）</w:t>
      </w:r>
    </w:p>
    <w:p>
      <w:pPr>
        <w:ind w:firstLine="316" w:firstLineChars="150"/>
        <w:rPr>
          <w:rFonts w:ascii="宋体" w:hAnsi="宋体" w:cs="宋体"/>
          <w:kern w:val="0"/>
          <w:szCs w:val="21"/>
        </w:rPr>
      </w:pPr>
      <w:r>
        <w:rPr>
          <w:rFonts w:hint="eastAsia" w:ascii="宋体" w:hAnsi="宋体" w:cs="宋体"/>
          <w:b/>
          <w:kern w:val="0"/>
          <w:szCs w:val="21"/>
        </w:rPr>
        <w:t>（2）</w:t>
      </w:r>
      <w:r>
        <w:rPr>
          <w:rFonts w:hint="eastAsia" w:ascii="宋体" w:hAnsi="宋体" w:cs="宋体"/>
          <w:b/>
          <w:kern w:val="0"/>
          <w:szCs w:val="21"/>
          <w:highlight w:val="yellow"/>
        </w:rPr>
        <w:t>应答产品商务明细汇总表</w:t>
      </w:r>
      <w:r>
        <w:rPr>
          <w:rFonts w:hint="eastAsia" w:ascii="宋体" w:hAnsi="宋体" w:cs="宋体"/>
          <w:kern w:val="0"/>
          <w:szCs w:val="21"/>
        </w:rPr>
        <w:t>（提供产品近两年至少3家三级甲等医院在用证明（如供货发票、供货单、成交通知书、成交公告、合同等材料的复印件之一）以及应答产品在供客户清单目录。</w:t>
      </w:r>
    </w:p>
    <w:p>
      <w:pPr>
        <w:ind w:firstLine="422" w:firstLineChars="200"/>
        <w:rPr>
          <w:rFonts w:ascii="宋体" w:hAnsi="宋体" w:cs="宋体"/>
          <w:kern w:val="0"/>
          <w:szCs w:val="21"/>
        </w:rPr>
      </w:pPr>
      <w:r>
        <w:rPr>
          <w:rFonts w:hint="eastAsia" w:ascii="宋体" w:hAnsi="宋体" w:cs="宋体"/>
          <w:b/>
          <w:kern w:val="0"/>
          <w:szCs w:val="21"/>
          <w:highlight w:val="yellow"/>
        </w:rPr>
        <w:t>（3）应答</w:t>
      </w:r>
      <w:r>
        <w:rPr>
          <w:rFonts w:ascii="宋体" w:hAnsi="宋体" w:cs="宋体"/>
          <w:b/>
          <w:kern w:val="0"/>
          <w:szCs w:val="21"/>
          <w:highlight w:val="yellow"/>
        </w:rPr>
        <w:t>产品目录及报价</w:t>
      </w:r>
      <w:r>
        <w:rPr>
          <w:rFonts w:hint="eastAsia" w:ascii="宋体" w:hAnsi="宋体" w:cs="宋体"/>
          <w:b/>
          <w:kern w:val="0"/>
          <w:szCs w:val="21"/>
          <w:highlight w:val="yellow"/>
        </w:rPr>
        <w:t>表</w:t>
      </w:r>
      <w:r>
        <w:rPr>
          <w:rFonts w:ascii="宋体" w:hAnsi="宋体" w:cs="宋体"/>
          <w:kern w:val="0"/>
          <w:szCs w:val="21"/>
        </w:rPr>
        <w:t>（</w:t>
      </w:r>
      <w:r>
        <w:rPr>
          <w:rFonts w:hint="eastAsia" w:asciiTheme="minorEastAsia" w:hAnsiTheme="minorEastAsia" w:eastAsiaTheme="minorEastAsia" w:cstheme="minorEastAsia"/>
          <w:color w:val="333333"/>
          <w:kern w:val="0"/>
          <w:sz w:val="21"/>
          <w:szCs w:val="21"/>
          <w:lang w:val="en-US" w:eastAsia="zh-CN" w:bidi="ar"/>
        </w:rPr>
        <w:t>预审时不填报价，</w:t>
      </w:r>
      <w:r>
        <w:rPr>
          <w:rFonts w:hint="eastAsia" w:ascii="宋体" w:hAnsi="宋体" w:cs="宋体"/>
          <w:kern w:val="0"/>
          <w:szCs w:val="21"/>
        </w:rPr>
        <w:t>格式参看“</w:t>
      </w:r>
      <w:r>
        <w:rPr>
          <w:rFonts w:hint="eastAsia"/>
          <w:color w:val="000000" w:themeColor="text1"/>
          <w14:textFill>
            <w14:solidFill>
              <w14:schemeClr w14:val="tx1"/>
            </w14:solidFill>
          </w14:textFill>
        </w:rPr>
        <w:t>附件1 供应商报价表</w:t>
      </w:r>
      <w:r>
        <w:rPr>
          <w:rFonts w:hint="eastAsia" w:ascii="宋体" w:hAnsi="宋体" w:cs="宋体"/>
          <w:kern w:val="0"/>
          <w:szCs w:val="21"/>
        </w:rPr>
        <w:t>”，</w:t>
      </w:r>
      <w:r>
        <w:rPr>
          <w:rFonts w:ascii="宋体" w:hAnsi="宋体" w:cs="宋体"/>
          <w:kern w:val="0"/>
          <w:szCs w:val="21"/>
        </w:rPr>
        <w:t>以最小包装规格为单位，必须与</w:t>
      </w:r>
      <w:r>
        <w:rPr>
          <w:rFonts w:hint="eastAsia" w:ascii="宋体" w:hAnsi="宋体" w:cs="宋体"/>
          <w:kern w:val="0"/>
          <w:szCs w:val="21"/>
        </w:rPr>
        <w:t>应答文件</w:t>
      </w:r>
      <w:r>
        <w:rPr>
          <w:rFonts w:ascii="宋体" w:hAnsi="宋体" w:cs="宋体"/>
          <w:kern w:val="0"/>
          <w:szCs w:val="21"/>
        </w:rPr>
        <w:t>提交的应答产品目录一致。</w:t>
      </w:r>
      <w:r>
        <w:t>必须与</w:t>
      </w:r>
      <w:r>
        <w:rPr>
          <w:rFonts w:hint="eastAsia" w:ascii="宋体" w:hAnsi="宋体" w:cs="宋体"/>
          <w:kern w:val="0"/>
          <w:szCs w:val="21"/>
        </w:rPr>
        <w:t>应答文件</w:t>
      </w:r>
      <w:r>
        <w:t>提交的应答产品目录一致，</w:t>
      </w:r>
      <w:r>
        <w:rPr>
          <w:rFonts w:hint="eastAsia"/>
        </w:rPr>
        <w:t>授权报价代表须签名</w:t>
      </w:r>
      <w:r>
        <w:rPr>
          <w:rFonts w:hint="eastAsia"/>
          <w:lang w:eastAsia="zh-CN"/>
        </w:rPr>
        <w:t>。</w:t>
      </w:r>
      <w:r>
        <w:rPr>
          <w:rFonts w:ascii="宋体" w:hAnsi="宋体" w:cs="宋体"/>
          <w:kern w:val="0"/>
          <w:szCs w:val="21"/>
        </w:rPr>
        <w:t>）</w:t>
      </w:r>
    </w:p>
    <w:p>
      <w:pPr>
        <w:jc w:val="left"/>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6、重要提示：</w:t>
      </w:r>
    </w:p>
    <w:p>
      <w:pPr>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val="0"/>
          <w:bCs/>
          <w:kern w:val="0"/>
          <w:szCs w:val="21"/>
          <w:highlight w:val="yellow"/>
          <w:lang w:eastAsia="zh-CN"/>
        </w:rPr>
        <w:t>报名及</w:t>
      </w:r>
      <w:r>
        <w:rPr>
          <w:rFonts w:hint="eastAsia"/>
          <w:b w:val="0"/>
          <w:bCs/>
          <w:highlight w:val="yellow"/>
          <w:lang w:eastAsia="zh-CN"/>
        </w:rPr>
        <w:t>现场提交资料必须密封</w:t>
      </w:r>
      <w:r>
        <w:rPr>
          <w:rFonts w:hint="eastAsia"/>
          <w:b w:val="0"/>
          <w:bCs/>
          <w:lang w:eastAsia="zh-CN"/>
        </w:rPr>
        <w:t>，</w:t>
      </w:r>
      <w:r>
        <w:rPr>
          <w:rFonts w:hint="eastAsia" w:asciiTheme="minorEastAsia" w:hAnsiTheme="minorEastAsia" w:eastAsiaTheme="minorEastAsia"/>
          <w:color w:val="000000" w:themeColor="text1"/>
          <w:szCs w:val="21"/>
          <w14:textFill>
            <w14:solidFill>
              <w14:schemeClr w14:val="tx1"/>
            </w14:solidFill>
          </w14:textFill>
        </w:rPr>
        <w:t>如供应商做出响应后又不参与应答的，请自觉在开标前24小时做“撤销”响应，或直接来函至深圳市罗湖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物</w:t>
      </w:r>
      <w:r>
        <w:rPr>
          <w:rFonts w:hint="eastAsia" w:asciiTheme="minorEastAsia" w:hAnsiTheme="minorEastAsia" w:eastAsiaTheme="minorEastAsia"/>
          <w:color w:val="000000" w:themeColor="text1"/>
          <w:szCs w:val="21"/>
          <w:lang w:eastAsia="zh-CN"/>
          <w14:textFill>
            <w14:solidFill>
              <w14:schemeClr w14:val="tx1"/>
            </w14:solidFill>
          </w14:textFill>
        </w:rPr>
        <w:t>流</w:t>
      </w:r>
      <w:r>
        <w:rPr>
          <w:rFonts w:hint="eastAsia" w:asciiTheme="minorEastAsia" w:hAnsiTheme="minorEastAsia" w:eastAsiaTheme="minorEastAsia"/>
          <w:color w:val="000000" w:themeColor="text1"/>
          <w:szCs w:val="21"/>
          <w14:textFill>
            <w14:solidFill>
              <w14:schemeClr w14:val="tx1"/>
            </w14:solidFill>
          </w14:textFill>
        </w:rPr>
        <w:t>中心，否则，深圳市罗湖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将对供应商按不良记录进行处理。</w:t>
      </w:r>
    </w:p>
    <w:p>
      <w:pPr>
        <w:rPr>
          <w:sz w:val="24"/>
        </w:rPr>
      </w:pPr>
      <w:r>
        <w:rPr>
          <w:sz w:val="24"/>
        </w:rPr>
        <w:br w:type="page"/>
      </w:r>
    </w:p>
    <w:p>
      <w:pPr>
        <w:pStyle w:val="5"/>
      </w:pPr>
      <w:bookmarkStart w:id="1" w:name="_Toc194467277"/>
      <w:r>
        <w:rPr>
          <w:rFonts w:hint="eastAsia"/>
        </w:rPr>
        <w:t>第二章  项目需求书</w:t>
      </w:r>
      <w:bookmarkEnd w:id="1"/>
    </w:p>
    <w:p>
      <w:pPr>
        <w:pStyle w:val="3"/>
        <w:jc w:val="center"/>
        <w:rPr>
          <w:rFonts w:ascii="黑体" w:eastAsia="黑体"/>
          <w:b w:val="0"/>
          <w:kern w:val="0"/>
          <w:sz w:val="24"/>
        </w:rPr>
      </w:pPr>
      <w:bookmarkStart w:id="2" w:name="_Toc128884461"/>
      <w:bookmarkStart w:id="3" w:name="_Toc194467278"/>
      <w:r>
        <w:rPr>
          <w:rFonts w:hint="eastAsia" w:ascii="黑体" w:eastAsia="黑体"/>
          <w:b w:val="0"/>
          <w:kern w:val="0"/>
          <w:sz w:val="24"/>
        </w:rPr>
        <w:t>一、</w:t>
      </w:r>
      <w:bookmarkEnd w:id="2"/>
      <w:bookmarkEnd w:id="3"/>
      <w:bookmarkStart w:id="4" w:name="_Toc128884464"/>
      <w:r>
        <w:rPr>
          <w:rFonts w:hint="eastAsia" w:ascii="黑体" w:eastAsia="黑体"/>
          <w:b w:val="0"/>
          <w:kern w:val="0"/>
          <w:sz w:val="24"/>
        </w:rPr>
        <w:t>货物要求</w:t>
      </w:r>
    </w:p>
    <w:p>
      <w:pPr>
        <w:pStyle w:val="4"/>
        <w:jc w:val="center"/>
        <w:rPr>
          <w:rFonts w:hint="eastAsia"/>
          <w:b w:val="0"/>
          <w:bCs w:val="0"/>
          <w:sz w:val="24"/>
          <w:szCs w:val="24"/>
        </w:rPr>
      </w:pPr>
      <w:r>
        <w:rPr>
          <w:rFonts w:hint="eastAsia"/>
          <w:b w:val="0"/>
          <w:bCs w:val="0"/>
          <w:sz w:val="24"/>
          <w:szCs w:val="24"/>
        </w:rPr>
        <w:t>（一）货物清单需求</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17"/>
        <w:gridCol w:w="892"/>
        <w:gridCol w:w="1898"/>
        <w:gridCol w:w="1063"/>
        <w:gridCol w:w="1221"/>
        <w:gridCol w:w="835"/>
        <w:gridCol w:w="941"/>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分类</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试剂名称</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122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适用仪器型号</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预算单价（元）</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单测试价格（元）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红斑狼疮</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抗核抗体测定试剂盒（化学发光法）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1232</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红斑狼疮</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抗双链DNA抗体IgG测定试剂盒（化学发光法）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1309</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红斑狼疮</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抗Sm抗体IgG测定试剂盒（化学发光法）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1309</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3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系统性硬化</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抗核糖核蛋白70抗体IgG测定试剂盒（化学发光法）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1540</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系统性硬化</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抗Jo-1抗体IgG测定试剂盒（化学发光法）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1386</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系统性硬化</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抗Scl-70抗体IgG测定试剂盒（化学发光法）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1540</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类风湿</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抗环瓜氨酸多肽抗体测定试剂盒（化学发光法）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1855</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类风湿</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抗RA33抗体IgG测定试剂盒（化学发光法）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磷脂综合征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抗心磷脂抗体IgG测定试剂盒（化学发光法）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1386</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磷脂综合征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抗心磷脂抗体IgM测定试剂盒（化学发光法）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1386</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磷脂综合征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抗心磷脂抗体IgA测定试剂盒（化学发光法）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1386</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磷脂综合征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抗心磷脂抗体测定试剂盒（化学发光法）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1386</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磷脂综合征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抗β2糖蛋白I抗体IgG测定试剂盒（化学发光法）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1463</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磷脂综合征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抗β2糖蛋白I抗体IgM测定试剂盒（化学发光法）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1463</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磷脂综合征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抗β2糖蛋白I抗体IgA测定试剂盒（化学发光法）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1463</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磷脂综合征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抗β2糖蛋白I抗体测定试剂盒（化学发光法）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1463</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干燥综合征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抗SS-A抗体IgG测定试剂盒（化学发光法）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1386</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干燥综合征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抗SS-B抗体IgG测定试剂盒（化学发光法）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1386</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自免肝</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抗线粒体抗体M2型测定试剂盒（化学发光法）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1386</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血管炎</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抗髓过氧化物酶抗体IgG测定试剂盒（化学发光法）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1848</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血管炎</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抗蛋白酶3抗体IgG测定试剂盒（化学发光法）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1540</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血管炎</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抗肾小球基底膜抗体IgG测定试剂盒（化学发光法）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1694</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糖尿病</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谷氨酸脱羧酶抗体测定试剂盒（化学发光法）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糖尿病</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胰岛素自身抗体检测试剂盒（化学发光法）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糖尿病</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酪氨酸磷酸酶抗体检测试剂盒（化学发光法）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1694</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糖尿病</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胰岛细胞抗体检测试剂盒（化学发光法）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2002</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糖尿病</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锌转运蛋白8抗体检测试剂盒（化学发光法）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2310</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EB</w:t>
            </w:r>
            <w:r>
              <w:rPr>
                <w:rFonts w:hint="eastAsia" w:ascii="宋体" w:hAnsi="宋体" w:eastAsia="宋体" w:cs="宋体"/>
                <w:i w:val="0"/>
                <w:color w:val="000000"/>
                <w:kern w:val="0"/>
                <w:sz w:val="20"/>
                <w:szCs w:val="20"/>
                <w:u w:val="none"/>
                <w:lang w:val="en-US" w:eastAsia="zh-CN" w:bidi="ar"/>
              </w:rPr>
              <w:t>病毒</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EB病毒核心抗原IgG抗体检测试剂盒（化学发光法）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1155</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EB</w:t>
            </w:r>
            <w:r>
              <w:rPr>
                <w:rFonts w:hint="eastAsia" w:ascii="宋体" w:hAnsi="宋体" w:eastAsia="宋体" w:cs="宋体"/>
                <w:i w:val="0"/>
                <w:color w:val="000000"/>
                <w:kern w:val="0"/>
                <w:sz w:val="20"/>
                <w:szCs w:val="20"/>
                <w:u w:val="none"/>
                <w:lang w:val="en-US" w:eastAsia="zh-CN" w:bidi="ar"/>
              </w:rPr>
              <w:t>病毒</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EB病毒核心抗原IgA检测试剂盒（化学发光法）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1155</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EB</w:t>
            </w:r>
            <w:r>
              <w:rPr>
                <w:rFonts w:hint="eastAsia" w:ascii="宋体" w:hAnsi="宋体" w:eastAsia="宋体" w:cs="宋体"/>
                <w:i w:val="0"/>
                <w:color w:val="000000"/>
                <w:kern w:val="0"/>
                <w:sz w:val="20"/>
                <w:szCs w:val="20"/>
                <w:u w:val="none"/>
                <w:lang w:val="en-US" w:eastAsia="zh-CN" w:bidi="ar"/>
              </w:rPr>
              <w:t>病毒</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EB病毒衣壳抗原IgG抗体检测试剂盒（化学发光法）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1155</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EB</w:t>
            </w:r>
            <w:r>
              <w:rPr>
                <w:rFonts w:hint="eastAsia" w:ascii="宋体" w:hAnsi="宋体" w:eastAsia="宋体" w:cs="宋体"/>
                <w:i w:val="0"/>
                <w:color w:val="000000"/>
                <w:kern w:val="0"/>
                <w:sz w:val="20"/>
                <w:szCs w:val="20"/>
                <w:u w:val="none"/>
                <w:lang w:val="en-US" w:eastAsia="zh-CN" w:bidi="ar"/>
              </w:rPr>
              <w:t>病毒</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EB病毒衣壳抗原IgM抗体检测试剂盒（化学发光法）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1155</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EB</w:t>
            </w:r>
            <w:r>
              <w:rPr>
                <w:rFonts w:hint="eastAsia" w:ascii="宋体" w:hAnsi="宋体" w:eastAsia="宋体" w:cs="宋体"/>
                <w:i w:val="0"/>
                <w:color w:val="000000"/>
                <w:kern w:val="0"/>
                <w:sz w:val="20"/>
                <w:szCs w:val="20"/>
                <w:u w:val="none"/>
                <w:lang w:val="en-US" w:eastAsia="zh-CN" w:bidi="ar"/>
              </w:rPr>
              <w:t>病毒</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EB病毒衣壳抗原IgA抗体检测试剂盒（化学发光法）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1155</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EB</w:t>
            </w:r>
            <w:r>
              <w:rPr>
                <w:rFonts w:hint="eastAsia" w:ascii="宋体" w:hAnsi="宋体" w:eastAsia="宋体" w:cs="宋体"/>
                <w:i w:val="0"/>
                <w:color w:val="000000"/>
                <w:kern w:val="0"/>
                <w:sz w:val="20"/>
                <w:szCs w:val="20"/>
                <w:u w:val="none"/>
                <w:lang w:val="en-US" w:eastAsia="zh-CN" w:bidi="ar"/>
              </w:rPr>
              <w:t>病毒</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EB病毒早期抗原IgM检测试剂盒（化学发光法）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1155</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呼吸道病原体</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肺炎支原体IgG测定试剂盒（化学发光法）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1232</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呼吸道病原体</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肺炎支原体IgM检测试剂盒（化学发光法）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1232</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呼吸道病原体</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肺炎衣原体IgG抗体检测试剂盒（化学发光法）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1232</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呼吸道病原体</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肺炎衣原体IgM抗体检测试剂盒（化学发光法）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1232</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优生优育</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弓形虫IgG测定试剂盒（化学发光法）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1078</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优生优育</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弓形体IgM抗体检测试剂盒（化学发光法）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1078</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优生优育</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风疹病毒IgG测定试剂盒（化学发光法）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1078</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优生优育</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风疹病毒IgM抗体检测试剂盒（化学发光法）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1078</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优生优育</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巨细胞病毒IgG测定试剂盒（化学发光法）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1078</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优生优育</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巨细胞病毒IgM抗体检测试剂盒（化学发光法）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1078</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优生优育</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单纯疱疹病毒Ⅰ型IgG抗体检测试剂盒（化学发光法）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1078</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优生优育</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单纯疱疹病毒Ⅰ型IgM抗体检测试剂盒（化学发光法）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1078</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优生优育</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单纯疱疹病毒Ⅱ型IgG抗体检测试剂盒（化学发光法）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1078</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优生优育</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单纯疱疹病毒Ⅱ型IgM抗体检测试剂盒（化学发光法）</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0"/>
                <w:rFonts w:eastAsia="宋体"/>
                <w:lang w:val="en-US" w:eastAsia="zh-CN" w:bidi="ar"/>
              </w:rPr>
              <w:t>2*50</w:t>
            </w:r>
            <w:r>
              <w:rPr>
                <w:rFonts w:hint="eastAsia" w:ascii="宋体" w:hAnsi="宋体" w:eastAsia="宋体" w:cs="宋体"/>
                <w:i w:val="0"/>
                <w:color w:val="000000"/>
                <w:kern w:val="0"/>
                <w:sz w:val="20"/>
                <w:szCs w:val="20"/>
                <w:u w:val="none"/>
                <w:lang w:val="en-US" w:eastAsia="zh-CN" w:bidi="ar"/>
              </w:rPr>
              <w:t>人份</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1078</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336"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8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分类</w:t>
            </w:r>
          </w:p>
        </w:tc>
        <w:tc>
          <w:tcPr>
            <w:tcW w:w="189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试剂名称</w:t>
            </w:r>
          </w:p>
        </w:tc>
        <w:tc>
          <w:tcPr>
            <w:tcW w:w="10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122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适用仪器型号</w:t>
            </w:r>
          </w:p>
        </w:tc>
        <w:tc>
          <w:tcPr>
            <w:tcW w:w="8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预算单价（元）</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单测试价格（元）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抗心磷脂抗体IgG非定值质控品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抗心磷脂抗体IgM非定值质控品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抗心磷脂抗体非定值质控品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抗β2糖蛋白Ⅰ抗体IgG非定值质控品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1680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抗β2糖蛋白Ⅰ抗体IgM非定值质控品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抗β2糖蛋白Ⅰ抗体非定值质控品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抗心磷脂抗体IgA非定值质控品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抗β2糖蛋白Ⅰ抗体IgA非定值质控品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谷氨酸脱羧酶抗体非定值质控品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胰岛素自身抗体非定值质控品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酪氨酸磷酸酶抗体非定值质控品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胰岛细胞抗体非定值质控品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锌转运蛋白8抗体非定值质控品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抗核抗体非定值质控品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抗双链DNA抗体IgG非定值质控品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抗可提取的核抗原抗体复合非定值质控品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3136</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类风湿关节炎抗体复合非定值质控品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3136</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抗髓过氧化物酶抗体IgG非定值质控品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抗蛋白酶3抗体IgG非定值质控品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抗肾小球基底膜抗体IgG非定值质控品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阳性：2×1mL，阴性：2×1mL。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单纯疱疹病毒Ⅰ型IgG抗体非定值质控品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单纯疱疹病毒Ⅰ型IgM抗体非定值质控品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单纯疱疹病毒Ⅱ型IgG抗体非定值质控品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单纯疱疹病毒Ⅱ型IgM抗体非定值质控品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弓形虫IgG抗体非定值质控品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弓形虫IgM抗体非定值质控品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巨细胞病毒IgG抗体非定值质控品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巨细胞病毒IgM抗体非定值质控品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风疹病毒IgG抗体非定值质控品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风疹病毒IgM抗体非定值质控品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肺炎支原体IgG抗体非定值质控品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肺炎支原体IgM抗体非定值质控品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肺炎衣原体IgG抗体非定值质控品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肺炎衣原体IgM抗体非定值质控品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EB病毒核心抗原IgG抗体非定值质控品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EB病毒核心抗原IgA抗体非定值质控品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EB病毒衣壳抗原IgG抗体非定值质控品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EB病毒衣壳抗原IgM抗体非定值质控品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EB病毒衣壳抗原IgA抗体非定值质控品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EB病毒早期抗原IgM抗体非定值质控品</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阳性：2×2mL，阴性：2×2mL。</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336"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b/>
                <w:i w:val="0"/>
                <w:color w:val="000000"/>
                <w:sz w:val="28"/>
                <w:szCs w:val="28"/>
                <w:u w:val="none"/>
              </w:rPr>
            </w:pPr>
            <w:r>
              <w:rPr>
                <w:rFonts w:hint="default" w:ascii="Arial" w:hAnsi="Arial" w:eastAsia="宋体" w:cs="Arial"/>
                <w:b/>
                <w:i w:val="0"/>
                <w:color w:val="000000"/>
                <w:kern w:val="0"/>
                <w:sz w:val="28"/>
                <w:szCs w:val="28"/>
                <w:u w:val="none"/>
                <w:lang w:val="en-US" w:eastAsia="zh-CN" w:bidi="ar"/>
              </w:rPr>
              <w:t>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消耗品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洗涤缓冲液</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Style w:val="20"/>
                <w:rFonts w:eastAsia="宋体"/>
                <w:lang w:val="en-US" w:eastAsia="zh-CN" w:bidi="ar"/>
              </w:rPr>
              <w:t>10L/</w:t>
            </w:r>
            <w:r>
              <w:rPr>
                <w:rFonts w:hint="eastAsia" w:ascii="宋体" w:hAnsi="宋体" w:eastAsia="宋体" w:cs="宋体"/>
                <w:i w:val="0"/>
                <w:color w:val="000000"/>
                <w:kern w:val="0"/>
                <w:sz w:val="20"/>
                <w:szCs w:val="20"/>
                <w:u w:val="none"/>
                <w:lang w:val="en-US" w:eastAsia="zh-CN" w:bidi="ar"/>
              </w:rPr>
              <w:t>桶</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407</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消耗品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激发液</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Style w:val="20"/>
                <w:rFonts w:eastAsia="宋体"/>
                <w:lang w:val="en-US" w:eastAsia="zh-CN" w:bidi="ar"/>
              </w:rPr>
              <w:t>900mL/</w:t>
            </w:r>
            <w:r>
              <w:rPr>
                <w:rFonts w:hint="eastAsia" w:ascii="宋体" w:hAnsi="宋体" w:eastAsia="宋体" w:cs="宋体"/>
                <w:i w:val="0"/>
                <w:color w:val="000000"/>
                <w:kern w:val="0"/>
                <w:sz w:val="20"/>
                <w:szCs w:val="20"/>
                <w:u w:val="none"/>
                <w:lang w:val="en-US" w:eastAsia="zh-CN" w:bidi="ar"/>
              </w:rPr>
              <w:t>瓶</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193</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消耗品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预激发液</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Style w:val="20"/>
                <w:rFonts w:eastAsia="宋体"/>
                <w:lang w:val="en-US" w:eastAsia="zh-CN" w:bidi="ar"/>
              </w:rPr>
              <w:t>900mL/</w:t>
            </w:r>
            <w:r>
              <w:rPr>
                <w:rFonts w:hint="eastAsia" w:ascii="宋体" w:hAnsi="宋体" w:eastAsia="宋体" w:cs="宋体"/>
                <w:i w:val="0"/>
                <w:color w:val="000000"/>
                <w:kern w:val="0"/>
                <w:sz w:val="20"/>
                <w:szCs w:val="20"/>
                <w:u w:val="none"/>
                <w:lang w:val="en-US" w:eastAsia="zh-CN" w:bidi="ar"/>
              </w:rPr>
              <w:t>瓶</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消耗品</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反应杯</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Style w:val="20"/>
                <w:rFonts w:eastAsia="宋体"/>
                <w:lang w:val="en-US" w:eastAsia="zh-CN" w:bidi="ar"/>
              </w:rPr>
              <w:t>1000</w:t>
            </w:r>
            <w:r>
              <w:rPr>
                <w:rFonts w:hint="eastAsia" w:ascii="宋体" w:hAnsi="宋体" w:eastAsia="宋体" w:cs="宋体"/>
                <w:i w:val="0"/>
                <w:color w:val="000000"/>
                <w:kern w:val="0"/>
                <w:sz w:val="20"/>
                <w:szCs w:val="20"/>
                <w:u w:val="none"/>
                <w:lang w:val="en-US" w:eastAsia="zh-CN" w:bidi="ar"/>
              </w:rPr>
              <w:t>个</w:t>
            </w:r>
            <w:r>
              <w:rPr>
                <w:rStyle w:val="20"/>
                <w:rFonts w:eastAsia="宋体"/>
                <w:lang w:val="en-US" w:eastAsia="zh-CN" w:bidi="ar"/>
              </w:rPr>
              <w:t>/</w:t>
            </w:r>
            <w:r>
              <w:rPr>
                <w:rFonts w:hint="eastAsia" w:ascii="宋体" w:hAnsi="宋体" w:eastAsia="宋体" w:cs="宋体"/>
                <w:i w:val="0"/>
                <w:color w:val="000000"/>
                <w:kern w:val="0"/>
                <w:sz w:val="20"/>
                <w:szCs w:val="20"/>
                <w:u w:val="none"/>
                <w:lang w:val="en-US" w:eastAsia="zh-CN" w:bidi="ar"/>
              </w:rPr>
              <w:t>包</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IFlash3000-A</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350</w:t>
            </w:r>
          </w:p>
        </w:tc>
        <w:tc>
          <w:tcPr>
            <w:tcW w:w="10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r>
    </w:tbl>
    <w:p/>
    <w:bookmarkEnd w:id="4"/>
    <w:p>
      <w:pPr>
        <w:shd w:val="clear" w:color="000000" w:fill="FFFFFF"/>
        <w:spacing w:line="460" w:lineRule="exact"/>
        <w:ind w:firstLine="562"/>
        <w:rPr>
          <w:b/>
          <w:color w:val="FF0000"/>
        </w:rPr>
      </w:pPr>
    </w:p>
    <w:p>
      <w:pPr>
        <w:shd w:val="clear" w:color="000000" w:fill="FFFFFF"/>
        <w:spacing w:line="460" w:lineRule="exact"/>
        <w:ind w:firstLine="562"/>
        <w:rPr>
          <w:b/>
          <w:color w:val="FF0000"/>
        </w:rPr>
      </w:pPr>
    </w:p>
    <w:p>
      <w:pPr>
        <w:shd w:val="clear" w:color="000000" w:fill="FFFFFF"/>
        <w:spacing w:line="460" w:lineRule="exact"/>
        <w:ind w:firstLine="562"/>
        <w:rPr>
          <w:rFonts w:ascii="宋体" w:hAnsi="宋体"/>
          <w:b/>
          <w:color w:val="000000"/>
          <w:szCs w:val="21"/>
        </w:rPr>
      </w:pPr>
      <w:r>
        <w:rPr>
          <w:b/>
          <w:color w:val="FF0000"/>
        </w:rPr>
        <w:t>注：</w:t>
      </w:r>
      <w:r>
        <w:rPr>
          <w:rFonts w:hint="eastAsia" w:ascii="宋体" w:hAnsi="宋体"/>
          <w:b/>
          <w:color w:val="000000"/>
          <w:szCs w:val="21"/>
        </w:rPr>
        <w:t>1.备注栏注明“拒绝进口”的产品不接受供应商选用进口产品参与应答；注明“接受进口”的产品允许供应商选用进口产品参与应答，但不排斥国内产品。</w:t>
      </w:r>
    </w:p>
    <w:p>
      <w:pPr>
        <w:numPr>
          <w:ilvl w:val="0"/>
          <w:numId w:val="4"/>
        </w:numPr>
        <w:ind w:left="421" w:leftChars="0" w:firstLine="0" w:firstLineChars="0"/>
        <w:rPr>
          <w:rFonts w:hint="eastAsia" w:ascii="宋体" w:hAnsi="宋体"/>
          <w:b/>
          <w:color w:val="000000"/>
          <w:szCs w:val="21"/>
        </w:rPr>
      </w:pPr>
      <w:r>
        <w:rPr>
          <w:rFonts w:hint="eastAsia" w:ascii="宋体" w:hAnsi="宋体"/>
          <w:b/>
          <w:color w:val="000000"/>
          <w:szCs w:val="21"/>
        </w:rPr>
        <w:t>备注栏注明“</w:t>
      </w:r>
      <w:r>
        <w:rPr>
          <w:rFonts w:hint="eastAsia"/>
          <w:b/>
          <w:bCs/>
          <w:color w:val="FF0000"/>
          <w:szCs w:val="21"/>
        </w:rPr>
        <w:t>配合仪器XXX使用</w:t>
      </w:r>
      <w:r>
        <w:rPr>
          <w:rFonts w:hint="eastAsia" w:ascii="宋体" w:hAnsi="宋体"/>
          <w:b/>
          <w:color w:val="000000"/>
          <w:szCs w:val="21"/>
        </w:rPr>
        <w:t>”的产品需能配合相应仪器正常使用。</w:t>
      </w:r>
    </w:p>
    <w:p>
      <w:pPr>
        <w:jc w:val="center"/>
        <w:rPr>
          <w:b/>
          <w:bCs/>
          <w:sz w:val="24"/>
        </w:rPr>
      </w:pPr>
      <w:r>
        <w:rPr>
          <w:rFonts w:hint="eastAsia"/>
          <w:b/>
          <w:bCs/>
          <w:sz w:val="24"/>
        </w:rPr>
        <w:t>货物清单明细表</w:t>
      </w:r>
    </w:p>
    <w:tbl>
      <w:tblPr>
        <w:tblStyle w:val="12"/>
        <w:tblW w:w="8364" w:type="dxa"/>
        <w:tblInd w:w="108" w:type="dxa"/>
        <w:tblLayout w:type="fixed"/>
        <w:tblCellMar>
          <w:top w:w="0" w:type="dxa"/>
          <w:left w:w="108" w:type="dxa"/>
          <w:bottom w:w="0" w:type="dxa"/>
          <w:right w:w="108" w:type="dxa"/>
        </w:tblCellMar>
      </w:tblPr>
      <w:tblGrid>
        <w:gridCol w:w="709"/>
        <w:gridCol w:w="2410"/>
        <w:gridCol w:w="1276"/>
        <w:gridCol w:w="2409"/>
        <w:gridCol w:w="1560"/>
      </w:tblGrid>
      <w:tr>
        <w:tblPrEx>
          <w:tblLayout w:type="fixed"/>
          <w:tblCellMar>
            <w:top w:w="0" w:type="dxa"/>
            <w:left w:w="108" w:type="dxa"/>
            <w:bottom w:w="0" w:type="dxa"/>
            <w:right w:w="108" w:type="dxa"/>
          </w:tblCellMar>
        </w:tblPrEx>
        <w:trPr>
          <w:trHeight w:val="75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产品名称</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单位</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规格型号</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包装单位</w:t>
            </w: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bl>
    <w:p>
      <w:pPr>
        <w:shd w:val="clear" w:color="000000" w:fill="FFFFFF"/>
        <w:spacing w:line="460" w:lineRule="exact"/>
        <w:ind w:firstLine="562"/>
      </w:pPr>
      <w:r>
        <w:rPr>
          <w:b/>
          <w:color w:val="FF0000"/>
        </w:rPr>
        <w:t>注：</w:t>
      </w:r>
      <w:r>
        <w:rPr>
          <w:rFonts w:hint="eastAsia"/>
        </w:rPr>
        <w:t>如本项目产品过多，将以附表形式呈现。</w:t>
      </w:r>
    </w:p>
    <w:p>
      <w:pPr>
        <w:pStyle w:val="4"/>
        <w:jc w:val="center"/>
        <w:rPr>
          <w:b w:val="0"/>
          <w:bCs w:val="0"/>
          <w:sz w:val="24"/>
          <w:szCs w:val="24"/>
        </w:rPr>
      </w:pPr>
      <w:r>
        <w:rPr>
          <w:rFonts w:hint="eastAsia"/>
          <w:b w:val="0"/>
          <w:bCs w:val="0"/>
          <w:sz w:val="24"/>
          <w:szCs w:val="24"/>
        </w:rPr>
        <w:t>（二）交货要求</w:t>
      </w:r>
    </w:p>
    <w:p>
      <w:pPr>
        <w:ind w:firstLine="210" w:firstLineChars="100"/>
      </w:pPr>
      <w:r>
        <w:rPr>
          <w:rFonts w:hint="eastAsia"/>
        </w:rPr>
        <w:t>1、产品交货要求：提供产品合格证及货物清单</w:t>
      </w:r>
      <w:r>
        <w:rPr>
          <w:rFonts w:hint="eastAsia"/>
          <w:lang w:eastAsia="zh-CN"/>
        </w:rPr>
        <w:t>、增值税发票货票同行</w:t>
      </w:r>
      <w:r>
        <w:rPr>
          <w:rFonts w:hint="eastAsia"/>
        </w:rPr>
        <w:t>；</w:t>
      </w:r>
    </w:p>
    <w:p>
      <w:pPr>
        <w:ind w:firstLine="210" w:firstLineChars="100"/>
      </w:pPr>
      <w:r>
        <w:rPr>
          <w:rFonts w:hint="eastAsia"/>
        </w:rPr>
        <w:t>2、交货期的要求：</w:t>
      </w:r>
      <w:r>
        <w:rPr>
          <w:rFonts w:hint="eastAsia"/>
          <w:color w:val="FF0000"/>
        </w:rPr>
        <w:t>签订合同后</w:t>
      </w:r>
      <w:r>
        <w:rPr>
          <w:rFonts w:hint="eastAsia"/>
          <w:color w:val="FF0000"/>
          <w:highlight w:val="yellow"/>
        </w:rPr>
        <w:t>（2</w:t>
      </w:r>
      <w:r>
        <w:rPr>
          <w:color w:val="FF0000"/>
          <w:highlight w:val="yellow"/>
        </w:rPr>
        <w:t>0</w:t>
      </w:r>
      <w:r>
        <w:rPr>
          <w:rFonts w:hint="eastAsia"/>
          <w:color w:val="FF0000"/>
          <w:highlight w:val="yellow"/>
        </w:rPr>
        <w:t>天）</w:t>
      </w:r>
      <w:r>
        <w:rPr>
          <w:rFonts w:hint="eastAsia"/>
          <w:color w:val="FF0000"/>
        </w:rPr>
        <w:t>日历日内在交货地点交货；供应商在应答时对其所投项目应提交详细的《交货进度表》，列明交货计划等，在合同规定的时间内完工验收。</w:t>
      </w:r>
    </w:p>
    <w:p>
      <w:pPr>
        <w:ind w:firstLine="210" w:firstLineChars="100"/>
      </w:pPr>
      <w:r>
        <w:rPr>
          <w:rFonts w:hint="eastAsia"/>
        </w:rPr>
        <w:t>3、交货地点：使用单位指定的地点；</w:t>
      </w:r>
    </w:p>
    <w:p>
      <w:pPr>
        <w:ind w:firstLine="210" w:firstLineChars="100"/>
      </w:pPr>
      <w:r>
        <w:rPr>
          <w:rFonts w:hint="eastAsia"/>
        </w:rPr>
        <w:t>4、包装要求和运输方式：常规包装，运输方式由供应商自定。由于不适当包装或不适当装运而造成货物在运输过程中有任何损失的，一律由供应商负责。</w:t>
      </w:r>
    </w:p>
    <w:p>
      <w:pPr>
        <w:ind w:firstLine="210" w:firstLineChars="100"/>
      </w:pPr>
      <w:r>
        <w:rPr>
          <w:rFonts w:hint="eastAsia"/>
        </w:rPr>
        <w:t>5、风险承担：货物交付给使用单位验收合格前的所有风险由供应商承担。</w:t>
      </w:r>
    </w:p>
    <w:p>
      <w:pPr>
        <w:pStyle w:val="4"/>
        <w:ind w:firstLine="3120" w:firstLineChars="1300"/>
        <w:jc w:val="both"/>
        <w:rPr>
          <w:b w:val="0"/>
          <w:bCs w:val="0"/>
          <w:sz w:val="24"/>
          <w:szCs w:val="24"/>
          <w:highlight w:val="yellow"/>
        </w:rPr>
      </w:pPr>
      <w:r>
        <w:rPr>
          <w:rFonts w:hint="eastAsia"/>
          <w:b w:val="0"/>
          <w:bCs w:val="0"/>
          <w:sz w:val="24"/>
          <w:szCs w:val="24"/>
          <w:highlight w:val="yellow"/>
        </w:rPr>
        <w:t>（三）样品要求</w:t>
      </w:r>
    </w:p>
    <w:p>
      <w:pPr>
        <w:ind w:firstLine="210" w:firstLineChars="100"/>
        <w:rPr>
          <w:rFonts w:hint="eastAsia"/>
        </w:rPr>
      </w:pPr>
    </w:p>
    <w:p>
      <w:pPr>
        <w:ind w:firstLine="210" w:firstLineChars="100"/>
      </w:pPr>
      <w:r>
        <w:rPr>
          <w:rFonts w:hint="eastAsia"/>
        </w:rPr>
        <w:t>1、应答供应商需提供能反映货物材质或关键部分的极少部分的尺寸、价值不大的样品，应答供应商在评审时应提交《样品清单》。</w:t>
      </w:r>
    </w:p>
    <w:p>
      <w:pPr>
        <w:ind w:firstLine="210" w:firstLineChars="100"/>
      </w:pPr>
      <w:r>
        <w:rPr>
          <w:rFonts w:hint="eastAsia"/>
        </w:rPr>
        <w:t>2、为方便评审，应答供应商在提供样品时，应使用透明的外包装或尽量少用外包装，但必须在所提供的样品表面显著位置标注应答供应商的名称、包号、样品名称、采购文件内规定的货物编号。</w:t>
      </w:r>
    </w:p>
    <w:p>
      <w:pPr>
        <w:ind w:firstLine="210" w:firstLineChars="100"/>
      </w:pPr>
      <w:r>
        <w:rPr>
          <w:rFonts w:hint="eastAsia"/>
        </w:rPr>
        <w:t>3、所提供的样板要求：</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510"/>
        <w:gridCol w:w="1183"/>
        <w:gridCol w:w="1628"/>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序号</w:t>
            </w:r>
          </w:p>
        </w:tc>
        <w:tc>
          <w:tcPr>
            <w:tcW w:w="1843" w:type="dxa"/>
            <w:vAlign w:val="center"/>
          </w:tcPr>
          <w:p>
            <w:pPr>
              <w:ind w:firstLine="210" w:firstLineChars="100"/>
            </w:pPr>
            <w:r>
              <w:rPr>
                <w:rFonts w:hint="eastAsia"/>
              </w:rPr>
              <w:t>物品名称</w:t>
            </w:r>
          </w:p>
        </w:tc>
        <w:tc>
          <w:tcPr>
            <w:tcW w:w="1510" w:type="dxa"/>
            <w:vAlign w:val="center"/>
          </w:tcPr>
          <w:p>
            <w:pPr>
              <w:ind w:firstLine="210" w:firstLineChars="100"/>
            </w:pPr>
            <w:r>
              <w:rPr>
                <w:rFonts w:hint="eastAsia"/>
              </w:rPr>
              <w:t>样品数量</w:t>
            </w:r>
          </w:p>
        </w:tc>
        <w:tc>
          <w:tcPr>
            <w:tcW w:w="1183" w:type="dxa"/>
            <w:vAlign w:val="center"/>
          </w:tcPr>
          <w:p>
            <w:pPr>
              <w:jc w:val="center"/>
            </w:pPr>
            <w:r>
              <w:rPr>
                <w:rFonts w:hint="eastAsia"/>
              </w:rPr>
              <w:t>单位</w:t>
            </w:r>
          </w:p>
        </w:tc>
        <w:tc>
          <w:tcPr>
            <w:tcW w:w="1628" w:type="dxa"/>
            <w:vAlign w:val="center"/>
          </w:tcPr>
          <w:p>
            <w:pPr>
              <w:ind w:firstLine="210" w:firstLineChars="100"/>
              <w:jc w:val="center"/>
            </w:pPr>
            <w:r>
              <w:t>规格型号</w:t>
            </w:r>
          </w:p>
        </w:tc>
        <w:tc>
          <w:tcPr>
            <w:tcW w:w="1399" w:type="dxa"/>
            <w:vAlign w:val="center"/>
          </w:tcPr>
          <w:p>
            <w:pPr>
              <w:ind w:firstLine="210" w:firstLineChars="1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1</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2</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3</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bl>
    <w:p>
      <w:pPr>
        <w:ind w:firstLine="210" w:firstLineChars="100"/>
        <w:rPr>
          <w:rFonts w:ascii="宋体" w:hAnsi="宋体"/>
          <w:color w:val="000000"/>
          <w:szCs w:val="21"/>
        </w:rPr>
      </w:pPr>
      <w:r>
        <w:rPr>
          <w:rFonts w:hint="eastAsia"/>
        </w:rPr>
        <w:t>4、必</w:t>
      </w:r>
      <w:r>
        <w:rPr>
          <w:rFonts w:hint="eastAsia" w:ascii="宋体" w:hAnsi="宋体"/>
          <w:color w:val="000000"/>
          <w:szCs w:val="21"/>
        </w:rPr>
        <w:t>须提供样品或证明资料来证明所应答产品响应规格要求的真实性；否则评审专家委员会有权认定为不合格响应；</w:t>
      </w:r>
    </w:p>
    <w:p>
      <w:pPr>
        <w:ind w:firstLine="210" w:firstLineChars="100"/>
        <w:rPr>
          <w:rFonts w:ascii="宋体" w:hAnsi="宋体"/>
          <w:color w:val="000000"/>
          <w:szCs w:val="21"/>
        </w:rPr>
      </w:pPr>
      <w:r>
        <w:rPr>
          <w:rFonts w:hint="eastAsia"/>
        </w:rPr>
        <w:t>5、</w:t>
      </w:r>
      <w:r>
        <w:rPr>
          <w:rFonts w:hint="eastAsia" w:ascii="宋体" w:hAnsi="宋体"/>
          <w:color w:val="000000"/>
          <w:szCs w:val="21"/>
        </w:rPr>
        <w:t>样品须有供应商简称、完整外包装、中文标识和条形码，且须与实际供货产品完全一致。证明资料包括生产企业的产品说明书、彩页、我国政府机构出具的产品检验核准证件、生产企业或应答供应商书面盖章承诺说明等；</w:t>
      </w:r>
    </w:p>
    <w:p>
      <w:pPr>
        <w:ind w:firstLine="210" w:firstLineChars="100"/>
      </w:pPr>
      <w:r>
        <w:rPr>
          <w:rFonts w:hint="eastAsia"/>
        </w:rPr>
        <w:t>6、</w:t>
      </w:r>
      <w:r>
        <w:rPr>
          <w:rFonts w:hint="eastAsia"/>
          <w:highlight w:val="yellow"/>
        </w:rPr>
        <w:t>样品递交时间：评审现场，按照工作人员指示进行递交。</w:t>
      </w:r>
    </w:p>
    <w:p>
      <w:pPr>
        <w:ind w:firstLine="210" w:firstLineChars="100"/>
      </w:pPr>
      <w:r>
        <w:rPr>
          <w:rFonts w:hint="eastAsia"/>
        </w:rPr>
        <w:t>7、递交样品的供应商代表须提供法定代表人资格证明书、法定代表人授权委托书、代表身份证原件（如是法定代表人，则无需提供授权委托书）。</w:t>
      </w:r>
    </w:p>
    <w:p>
      <w:pPr>
        <w:ind w:firstLine="210" w:firstLineChars="100"/>
      </w:pPr>
      <w:r>
        <w:rPr>
          <w:rFonts w:hint="eastAsia"/>
        </w:rPr>
        <w:t>8、样品取回时间约定：</w:t>
      </w:r>
    </w:p>
    <w:p>
      <w:pPr>
        <w:ind w:firstLine="210" w:firstLineChars="100"/>
      </w:pPr>
      <w:r>
        <w:rPr>
          <w:rFonts w:hint="eastAsia"/>
        </w:rPr>
        <w:t>(1)未成交单位在评审结束后将样品取回，逾期不取，视为放弃样品的所有权,则由</w:t>
      </w:r>
      <w:r>
        <w:rPr>
          <w:rFonts w:hint="eastAsia"/>
          <w:lang w:eastAsia="zh-CN"/>
        </w:rPr>
        <w:t>罗湖医院集团物流</w:t>
      </w:r>
      <w:r>
        <w:rPr>
          <w:rFonts w:hint="eastAsia"/>
        </w:rPr>
        <w:t xml:space="preserve">中心自行处理;     </w:t>
      </w:r>
    </w:p>
    <w:p>
      <w:pPr>
        <w:ind w:firstLine="210" w:firstLineChars="100"/>
      </w:pPr>
      <w:r>
        <w:rPr>
          <w:rFonts w:hint="eastAsia"/>
        </w:rPr>
        <w:t>(2)预成交单位的样品，由采购单位在评审结束当日内取回，作为验收样板。若预成交公示期内，出现投诉或质疑的，由采购单位将样品送回采购中心，出现损坏由采购单位全权负责。</w:t>
      </w:r>
    </w:p>
    <w:p/>
    <w:p>
      <w:pPr>
        <w:pStyle w:val="3"/>
        <w:jc w:val="center"/>
        <w:rPr>
          <w:rFonts w:ascii="黑体" w:eastAsia="黑体"/>
          <w:b w:val="0"/>
          <w:kern w:val="0"/>
          <w:sz w:val="24"/>
        </w:rPr>
      </w:pPr>
      <w:bookmarkStart w:id="5" w:name="_Toc194467279"/>
      <w:r>
        <w:rPr>
          <w:rFonts w:hint="eastAsia" w:ascii="黑体" w:eastAsia="黑体"/>
          <w:b w:val="0"/>
          <w:kern w:val="0"/>
          <w:sz w:val="24"/>
        </w:rPr>
        <w:t>二、项目管理要求</w:t>
      </w:r>
      <w:bookmarkEnd w:id="5"/>
    </w:p>
    <w:p>
      <w:pPr>
        <w:pStyle w:val="3"/>
        <w:jc w:val="center"/>
        <w:rPr>
          <w:rFonts w:ascii="黑体" w:eastAsia="黑体"/>
          <w:b w:val="0"/>
          <w:kern w:val="0"/>
          <w:sz w:val="24"/>
        </w:rPr>
      </w:pPr>
      <w:r>
        <w:rPr>
          <w:rFonts w:hint="eastAsia" w:ascii="黑体" w:eastAsia="黑体"/>
          <w:b w:val="0"/>
          <w:kern w:val="0"/>
          <w:sz w:val="24"/>
        </w:rPr>
        <w:t>（一）关于验收及付款</w:t>
      </w:r>
    </w:p>
    <w:p>
      <w:pPr>
        <w:ind w:firstLine="420" w:firstLineChars="200"/>
      </w:pPr>
      <w:r>
        <w:t>1</w:t>
      </w:r>
      <w:r>
        <w:rPr>
          <w:rFonts w:hint="eastAsia"/>
        </w:rPr>
        <w:t>、成交供应商负责将货物运到合同约定地点，由双方负责验收，验收方式按合同约定方式进行；国家有规范要求强制送检的，还应送国家认可的检测机构进行检测。</w:t>
      </w:r>
    </w:p>
    <w:p>
      <w:pPr>
        <w:ind w:firstLine="420" w:firstLineChars="200"/>
      </w:pPr>
      <w:r>
        <w:rPr>
          <w:rFonts w:hint="eastAsia"/>
        </w:rPr>
        <w:t>2、当满足以下条件时，使用单位才向成交供应商签发货物验收报告：</w:t>
      </w:r>
    </w:p>
    <w:p>
      <w:pPr>
        <w:ind w:firstLine="359" w:firstLineChars="171"/>
      </w:pPr>
      <w:r>
        <w:t>a</w:t>
      </w:r>
      <w:r>
        <w:rPr>
          <w:rFonts w:hint="eastAsia"/>
        </w:rPr>
        <w:t>、成交单位已按照合同规定提供了全部产品及完整的技术资料。</w:t>
      </w:r>
    </w:p>
    <w:p>
      <w:pPr>
        <w:ind w:firstLine="359" w:firstLineChars="171"/>
      </w:pPr>
      <w:r>
        <w:t>b</w:t>
      </w:r>
      <w:r>
        <w:rPr>
          <w:rFonts w:hint="eastAsia"/>
        </w:rPr>
        <w:t>、货物符合采购文件技术规格的要求，性能满足要求。</w:t>
      </w:r>
    </w:p>
    <w:p>
      <w:pPr>
        <w:ind w:firstLine="359" w:firstLineChars="171"/>
      </w:pPr>
      <w:r>
        <w:t>c</w:t>
      </w:r>
      <w:r>
        <w:rPr>
          <w:rFonts w:hint="eastAsia"/>
        </w:rPr>
        <w:t>、货物具备产品合格证。</w:t>
      </w:r>
    </w:p>
    <w:p>
      <w:pPr>
        <w:ind w:firstLine="420" w:firstLineChars="200"/>
      </w:pPr>
      <w:r>
        <w:rPr>
          <w:rFonts w:hint="eastAsia"/>
        </w:rPr>
        <w:t>3、供应商货物经过使用单位检验认可后，签署验收报告。</w:t>
      </w:r>
    </w:p>
    <w:p>
      <w:pPr>
        <w:ind w:firstLine="420" w:firstLineChars="200"/>
        <w:rPr>
          <w:rFonts w:ascii="仿宋_GB2312" w:eastAsia="仿宋_GB2312"/>
          <w:sz w:val="24"/>
        </w:rPr>
      </w:pPr>
      <w:r>
        <w:rPr>
          <w:rFonts w:hint="eastAsia"/>
        </w:rPr>
        <w:t>4、付款：按使用单位相关规定执行。</w:t>
      </w:r>
    </w:p>
    <w:p>
      <w:pPr>
        <w:pStyle w:val="3"/>
        <w:jc w:val="center"/>
      </w:pPr>
      <w:r>
        <w:rPr>
          <w:rFonts w:hint="eastAsia" w:ascii="黑体" w:eastAsia="黑体"/>
          <w:b w:val="0"/>
          <w:kern w:val="0"/>
          <w:sz w:val="24"/>
        </w:rPr>
        <w:t>（二）售后服务的要求</w:t>
      </w:r>
    </w:p>
    <w:p>
      <w:pPr>
        <w:ind w:firstLine="420" w:firstLineChars="200"/>
      </w:pPr>
      <w:r>
        <w:rPr>
          <w:rFonts w:hint="eastAsia"/>
        </w:rPr>
        <w:t>1、提供</w:t>
      </w:r>
      <w:r>
        <w:rPr>
          <w:rFonts w:hint="eastAsia"/>
          <w:color w:val="FF0000"/>
          <w:highlight w:val="yellow"/>
          <w:u w:val="single"/>
        </w:rPr>
        <w:t>180</w:t>
      </w:r>
      <w:r>
        <w:rPr>
          <w:rFonts w:hint="eastAsia"/>
        </w:rPr>
        <w:t>天的质保服务，本地化</w:t>
      </w:r>
      <w:r>
        <w:rPr>
          <w:rFonts w:hint="eastAsia"/>
          <w:color w:val="FF0000"/>
          <w:highlight w:val="yellow"/>
          <w:u w:val="single"/>
        </w:rPr>
        <w:t>24</w:t>
      </w:r>
      <w:r>
        <w:rPr>
          <w:rFonts w:hint="eastAsia"/>
        </w:rPr>
        <w:t>小时服务，质保期自验收合格之日起算。</w:t>
      </w:r>
    </w:p>
    <w:p>
      <w:pPr>
        <w:ind w:firstLine="420" w:firstLineChars="200"/>
      </w:pPr>
      <w:r>
        <w:rPr>
          <w:rFonts w:hint="eastAsia"/>
        </w:rPr>
        <w:t>2、质保期内按照</w:t>
      </w:r>
      <w:r>
        <w:rPr>
          <w:rFonts w:hint="eastAsia"/>
          <w:highlight w:val="yellow"/>
        </w:rPr>
        <w:t>采购单位需求提供售后服务</w:t>
      </w:r>
      <w:r>
        <w:rPr>
          <w:rFonts w:hint="eastAsia"/>
        </w:rPr>
        <w:t>。</w:t>
      </w:r>
    </w:p>
    <w:p>
      <w:pPr>
        <w:ind w:firstLine="420" w:firstLineChars="200"/>
      </w:pPr>
      <w:r>
        <w:rPr>
          <w:rFonts w:hint="eastAsia"/>
        </w:rPr>
        <w:t>3、</w:t>
      </w:r>
      <w:r>
        <w:t>在</w:t>
      </w:r>
      <w:r>
        <w:rPr>
          <w:rFonts w:hint="eastAsia"/>
        </w:rPr>
        <w:t>质保</w:t>
      </w:r>
      <w:r>
        <w:t>期满以后，成交</w:t>
      </w:r>
      <w:r>
        <w:rPr>
          <w:rFonts w:hint="eastAsia"/>
        </w:rPr>
        <w:t>供应商</w:t>
      </w:r>
      <w:r>
        <w:t>应按其在深圳地区同类产品的最优惠价格提供</w:t>
      </w:r>
      <w:r>
        <w:rPr>
          <w:rFonts w:hint="eastAsia"/>
        </w:rPr>
        <w:t>质保</w:t>
      </w:r>
      <w:r>
        <w:t>服务。</w:t>
      </w:r>
    </w:p>
    <w:p>
      <w:pPr>
        <w:ind w:firstLine="420" w:firstLineChars="200"/>
      </w:pPr>
      <w:r>
        <w:rPr>
          <w:rFonts w:hint="eastAsia"/>
        </w:rPr>
        <w:t>4、售后服务机构的名称、地址、联系电话</w:t>
      </w:r>
      <w:r>
        <w:t>。</w:t>
      </w:r>
    </w:p>
    <w:p>
      <w:pPr>
        <w:pStyle w:val="3"/>
        <w:jc w:val="center"/>
        <w:rPr>
          <w:rFonts w:ascii="黑体" w:eastAsia="黑体"/>
          <w:b w:val="0"/>
          <w:kern w:val="0"/>
          <w:sz w:val="24"/>
        </w:rPr>
      </w:pPr>
      <w:r>
        <w:rPr>
          <w:rFonts w:hint="eastAsia"/>
          <w:kern w:val="0"/>
        </w:rPr>
        <w:t>三、项目商务要求</w:t>
      </w:r>
    </w:p>
    <w:p>
      <w:pPr>
        <w:pStyle w:val="4"/>
        <w:jc w:val="center"/>
        <w:rPr>
          <w:b w:val="0"/>
          <w:bCs w:val="0"/>
          <w:sz w:val="24"/>
          <w:szCs w:val="24"/>
        </w:rPr>
      </w:pPr>
      <w:r>
        <w:rPr>
          <w:rFonts w:hint="eastAsia"/>
          <w:b w:val="0"/>
          <w:bCs w:val="0"/>
          <w:sz w:val="24"/>
          <w:szCs w:val="24"/>
        </w:rPr>
        <w:t>（一）合格的货物和服务</w:t>
      </w:r>
    </w:p>
    <w:p>
      <w:pPr>
        <w:ind w:firstLine="210" w:firstLineChars="100"/>
      </w:pPr>
      <w:r>
        <w:rPr>
          <w:rFonts w:hint="eastAsia"/>
        </w:rPr>
        <w:t>1、所投产品必须是全新的原装合格正品。</w:t>
      </w:r>
    </w:p>
    <w:p>
      <w:pPr>
        <w:ind w:firstLine="210" w:firstLineChars="100"/>
      </w:pPr>
      <w:r>
        <w:rPr>
          <w:rFonts w:hint="eastAsia"/>
        </w:rPr>
        <w:t>2、国产的货物及其有关服务必须符合中华人民共和国的设计、生产或服务的行业标准。</w:t>
      </w:r>
    </w:p>
    <w:p>
      <w:pPr>
        <w:ind w:firstLine="210" w:firstLineChars="100"/>
      </w:pPr>
      <w:r>
        <w:rPr>
          <w:rFonts w:hint="eastAsia"/>
        </w:rPr>
        <w:t>3、供应商应保证，其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w:t>
      </w:r>
    </w:p>
    <w:p>
      <w:pPr>
        <w:ind w:firstLine="210" w:firstLineChars="100"/>
      </w:pPr>
      <w:r>
        <w:rPr>
          <w:rFonts w:hint="eastAsia"/>
        </w:rPr>
        <w:t>4、供应商应保证，其所提供的货物应具有质量监督部门或质量检测机构提供的产品《检验报告》或证明产品合格证书。设备到货验收时，还必须提供设备的产品合格证、质量保证文件。若成交后，必须按合同规定达到验收标准。</w:t>
      </w:r>
    </w:p>
    <w:p>
      <w:pPr>
        <w:ind w:firstLine="210" w:firstLineChars="100"/>
      </w:pPr>
      <w:r>
        <w:rPr>
          <w:rFonts w:hint="eastAsia"/>
        </w:rPr>
        <w:t>5、除非下文另有规定，产品</w:t>
      </w:r>
      <w:r>
        <w:t>有效期</w:t>
      </w:r>
      <w:r>
        <w:rPr>
          <w:rFonts w:hint="eastAsia"/>
        </w:rPr>
        <w:t>为：</w:t>
      </w:r>
      <w:r>
        <w:t>密封存放在阴凉、干燥、通风、温度为</w:t>
      </w:r>
      <w:r>
        <w:rPr>
          <w:rFonts w:hint="eastAsia"/>
        </w:rPr>
        <w:t>-5</w:t>
      </w:r>
      <w:r>
        <w:t>°Ｃ～４０°Ｃ的环境中，有效期</w:t>
      </w:r>
      <w:r>
        <w:rPr>
          <w:rFonts w:hint="eastAsia"/>
        </w:rPr>
        <w:t>应符合行业相关规范</w:t>
      </w:r>
      <w:r>
        <w:t>。</w:t>
      </w:r>
      <w:r>
        <w:rPr>
          <w:rFonts w:hint="eastAsia"/>
        </w:rPr>
        <w:t>特殊要求的另行规定。</w:t>
      </w:r>
    </w:p>
    <w:p>
      <w:pPr>
        <w:ind w:firstLine="210" w:firstLineChars="100"/>
      </w:pPr>
      <w:r>
        <w:rPr>
          <w:rFonts w:hint="eastAsia"/>
        </w:rPr>
        <w:t xml:space="preserve">6、供应商必须承担的设备运输、安装调试、验收检测和提供设备操作说明书、图纸等其他类似的义务。 </w:t>
      </w:r>
    </w:p>
    <w:p>
      <w:pPr>
        <w:rPr>
          <w:rFonts w:ascii="宋体" w:hAnsi="宋体"/>
          <w:szCs w:val="21"/>
        </w:rPr>
      </w:pPr>
      <w:r>
        <w:rPr>
          <w:rFonts w:hint="eastAsia" w:ascii="宋体" w:hAnsi="宋体"/>
          <w:szCs w:val="21"/>
        </w:rPr>
        <w:t xml:space="preserve">  7、</w:t>
      </w:r>
      <w:r>
        <w:rPr>
          <w:rFonts w:ascii="宋体" w:hAnsi="宋体"/>
          <w:szCs w:val="21"/>
        </w:rPr>
        <w:t xml:space="preserve"> </w:t>
      </w:r>
      <w:r>
        <w:rPr>
          <w:rFonts w:hint="eastAsia" w:ascii="宋体" w:hAnsi="宋体"/>
          <w:szCs w:val="21"/>
        </w:rPr>
        <w:t>供应商应提交证明文件证明其应答技术方案项下的货物、工程和服务的合格性，符合采购文件规定。该应答技术方案及其证明文件作为应答文件的一部分。</w:t>
      </w:r>
    </w:p>
    <w:p>
      <w:r>
        <w:rPr>
          <w:rFonts w:hint="eastAsia"/>
        </w:rPr>
        <w:t xml:space="preserve">  8、供应商提供的证明文件，可以是文字资料、图纸、数据或数码照片、制造商公布的产品说明书、技术白皮书、产品彩页和我国政府机构认可的部门出具的产品检验和核准证件等，以证明供应商响应的真实性。它包括并应符合以下要求：</w:t>
      </w:r>
    </w:p>
    <w:p>
      <w:pPr>
        <w:ind w:firstLine="210" w:firstLineChars="100"/>
      </w:pPr>
      <w:r>
        <w:rPr>
          <w:rFonts w:hint="eastAsia"/>
        </w:rPr>
        <w:t>8.1、主要技术指标和性能的详细说明。</w:t>
      </w:r>
    </w:p>
    <w:p>
      <w:pPr>
        <w:ind w:firstLine="210" w:firstLineChars="100"/>
      </w:pPr>
      <w:r>
        <w:rPr>
          <w:rFonts w:hint="eastAsia"/>
        </w:rPr>
        <w:t>8.2、应答产品从使用单位开始使用至采购文件中规定的周期内正常、连续地使用所必须的备件和专用工具清单，包括备件和专用工具的货源及现行价格。</w:t>
      </w:r>
    </w:p>
    <w:p>
      <w:pPr>
        <w:ind w:firstLine="210" w:firstLineChars="100"/>
      </w:pPr>
      <w:r>
        <w:rPr>
          <w:rFonts w:hint="eastAsia"/>
        </w:rPr>
        <w:t>8.3、对照采购文件技术规格，逐条说明应答技术方案已对使用单位的技术规格、服务标准做出了实质性的响应，或申明偏差和例外。供应商应详细说明应答技术方案中产品的具体参数。</w:t>
      </w:r>
    </w:p>
    <w:p>
      <w:pPr>
        <w:ind w:firstLine="210" w:firstLineChars="100"/>
      </w:pPr>
      <w:r>
        <w:rPr>
          <w:rFonts w:hint="eastAsia"/>
        </w:rPr>
        <w:t>8.4、产品白皮书、技术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清晰度应该能够在电脑上被阅读、识别和判断，提供原件扫描件；</w:t>
      </w:r>
    </w:p>
    <w:p>
      <w:pPr>
        <w:ind w:firstLine="210" w:firstLineChars="100"/>
      </w:pPr>
      <w:r>
        <w:rPr>
          <w:rFonts w:hint="eastAsia"/>
        </w:rPr>
        <w:t>8.5、我国政府机构出具的产品检验和核准证件应为证件正面、背面和附件标注的全部具体内容；产品检验和核准证件的尺寸和清晰度应该能够在电脑上被阅读、识别和判断，提供原件扫描件。</w:t>
      </w:r>
    </w:p>
    <w:p>
      <w:pPr>
        <w:ind w:firstLine="210" w:firstLineChars="100"/>
      </w:pPr>
      <w:r>
        <w:rPr>
          <w:rFonts w:hint="eastAsia"/>
        </w:rPr>
        <w:t>9、相关资料不符合8款要求的，评审委员会有权认定为应答技术方案不合格响应，其相关分数予以扣减或作废标处理。</w:t>
      </w:r>
    </w:p>
    <w:p>
      <w:pPr>
        <w:ind w:firstLine="210" w:firstLineChars="100"/>
        <w:rPr>
          <w:color w:val="FF0000"/>
        </w:rPr>
      </w:pPr>
      <w:r>
        <w:rPr>
          <w:rFonts w:hint="eastAsia"/>
        </w:rPr>
        <w:t>10、为保证公平公正，除非另有规定或说明，供应商对同一货物或服务应答时，不得同时提供两套或两套以上的应答方案。</w:t>
      </w:r>
    </w:p>
    <w:p>
      <w:pPr>
        <w:ind w:firstLine="420" w:firstLineChars="200"/>
      </w:pPr>
      <w:r>
        <w:rPr>
          <w:rFonts w:hint="eastAsia"/>
        </w:rPr>
        <w:t>取得合法资质的医用耗材的</w:t>
      </w:r>
      <w:r>
        <w:t>生产企业</w:t>
      </w:r>
      <w:r>
        <w:rPr>
          <w:rFonts w:hint="eastAsia"/>
        </w:rPr>
        <w:t>或经营企业都可以参与</w:t>
      </w:r>
      <w:r>
        <w:t>投标</w:t>
      </w:r>
      <w:r>
        <w:rPr>
          <w:rFonts w:hint="eastAsia"/>
        </w:rPr>
        <w:t>,生产</w:t>
      </w:r>
      <w:r>
        <w:t>企业优先考虑</w:t>
      </w:r>
      <w:r>
        <w:rPr>
          <w:rFonts w:hint="eastAsia"/>
        </w:rPr>
        <w:t>。</w:t>
      </w:r>
    </w:p>
    <w:p>
      <w:pPr>
        <w:pStyle w:val="4"/>
        <w:jc w:val="center"/>
        <w:rPr>
          <w:b w:val="0"/>
          <w:bCs w:val="0"/>
          <w:sz w:val="24"/>
          <w:szCs w:val="24"/>
        </w:rPr>
      </w:pPr>
      <w:r>
        <w:rPr>
          <w:rFonts w:hint="eastAsia"/>
          <w:b w:val="0"/>
          <w:bCs w:val="0"/>
          <w:sz w:val="24"/>
          <w:szCs w:val="24"/>
        </w:rPr>
        <w:t>（二）报价及合同方式</w:t>
      </w:r>
    </w:p>
    <w:p>
      <w:pPr>
        <w:pStyle w:val="6"/>
        <w:spacing w:beforeLines="25" w:afterLines="25"/>
        <w:ind w:firstLine="392" w:firstLineChars="187"/>
        <w:rPr>
          <w:rFonts w:ascii="宋体" w:hAnsi="宋体"/>
          <w:color w:val="FF0000"/>
          <w:szCs w:val="21"/>
        </w:rPr>
      </w:pPr>
      <w:r>
        <w:rPr>
          <w:rFonts w:hint="eastAsia" w:ascii="宋体" w:hAnsi="宋体"/>
          <w:szCs w:val="21"/>
        </w:rPr>
        <w:t>1、合同方式：本项目采用总价合同，请成交供应商</w:t>
      </w:r>
      <w:r>
        <w:rPr>
          <w:rFonts w:hint="eastAsia" w:ascii="宋体" w:hAnsi="宋体"/>
          <w:szCs w:val="21"/>
          <w:lang w:eastAsia="zh-CN"/>
        </w:rPr>
        <w:t>接到</w:t>
      </w:r>
      <w:r>
        <w:rPr>
          <w:rFonts w:hint="eastAsia" w:ascii="宋体" w:hAnsi="宋体"/>
          <w:szCs w:val="21"/>
        </w:rPr>
        <w:t>成交通知书后在10个工作日内与使用单位接洽合同签订事宜。</w:t>
      </w:r>
    </w:p>
    <w:p>
      <w:pPr>
        <w:pStyle w:val="6"/>
        <w:spacing w:beforeLines="25" w:afterLines="25"/>
        <w:ind w:firstLine="392" w:firstLineChars="187"/>
        <w:rPr>
          <w:rFonts w:ascii="宋体" w:hAnsi="宋体"/>
          <w:szCs w:val="21"/>
        </w:rPr>
      </w:pPr>
      <w:r>
        <w:rPr>
          <w:rFonts w:hint="eastAsia" w:ascii="宋体" w:hAnsi="宋体"/>
          <w:szCs w:val="21"/>
        </w:rPr>
        <w:t>2、报价构成</w:t>
      </w:r>
    </w:p>
    <w:p>
      <w:pPr>
        <w:pStyle w:val="6"/>
        <w:spacing w:beforeLines="25" w:afterLines="25"/>
        <w:ind w:firstLine="392" w:firstLineChars="187"/>
        <w:rPr>
          <w:rFonts w:ascii="宋体" w:hAnsi="宋体"/>
          <w:szCs w:val="21"/>
        </w:rPr>
      </w:pPr>
      <w:r>
        <w:rPr>
          <w:rFonts w:hint="eastAsia" w:ascii="宋体" w:hAnsi="宋体"/>
          <w:szCs w:val="21"/>
        </w:rPr>
        <w:t>①企业根据成本自行决定报价，但不得以低于其企业成本的报价；</w:t>
      </w:r>
    </w:p>
    <w:p>
      <w:pPr>
        <w:pStyle w:val="6"/>
        <w:spacing w:beforeLines="25" w:afterLines="25"/>
        <w:ind w:firstLine="392" w:firstLineChars="187"/>
        <w:rPr>
          <w:rFonts w:ascii="宋体" w:hAnsi="宋体"/>
          <w:szCs w:val="21"/>
          <w:highlight w:val="yellow"/>
        </w:rPr>
      </w:pPr>
      <w:r>
        <w:rPr>
          <w:rFonts w:hint="eastAsia" w:ascii="宋体" w:hAnsi="宋体"/>
          <w:szCs w:val="21"/>
          <w:highlight w:val="yellow"/>
        </w:rPr>
        <w:t>②供应商的报价不得超过采购文件规定的项目预算金额；</w:t>
      </w:r>
    </w:p>
    <w:p>
      <w:pPr>
        <w:ind w:firstLine="420" w:firstLineChars="200"/>
        <w:rPr>
          <w:rFonts w:ascii="宋体" w:hAnsi="宋体"/>
          <w:color w:val="000000"/>
          <w:szCs w:val="21"/>
        </w:rPr>
      </w:pPr>
      <w:r>
        <w:rPr>
          <w:rFonts w:hint="eastAsia" w:ascii="宋体" w:hAnsi="宋体"/>
          <w:color w:val="000000"/>
          <w:szCs w:val="21"/>
        </w:rPr>
        <w:t>④国产的货物及其有关服务的报价应包括要向中华人民共和国政府缴纳的增值税和其他税。</w:t>
      </w:r>
    </w:p>
    <w:p>
      <w:pPr>
        <w:ind w:firstLine="420" w:firstLineChars="200"/>
        <w:rPr>
          <w:rFonts w:ascii="宋体" w:hAnsi="宋体"/>
          <w:color w:val="000000"/>
          <w:szCs w:val="21"/>
        </w:rPr>
      </w:pPr>
      <w:r>
        <w:rPr>
          <w:rFonts w:hint="eastAsia" w:ascii="宋体" w:hAnsi="宋体"/>
          <w:color w:val="000000"/>
          <w:szCs w:val="21"/>
        </w:rPr>
        <w:t>⑤</w:t>
      </w:r>
      <w:r>
        <w:rPr>
          <w:rFonts w:ascii="宋体" w:hAnsi="宋体"/>
          <w:color w:val="000000"/>
          <w:szCs w:val="21"/>
        </w:rPr>
        <w:t>在中华人民共和国境内提供的</w:t>
      </w:r>
      <w:r>
        <w:rPr>
          <w:rFonts w:hint="eastAsia" w:ascii="宋体" w:hAnsi="宋体"/>
          <w:color w:val="000000"/>
          <w:szCs w:val="21"/>
        </w:rPr>
        <w:t>进口货物及其有关服务的报价应包括要向中华人民共和国政府缴纳的关税、增值税和其他税。</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⑥供应商的报价，应是本项目采购范围和采购文件及合同条款上所列的各项内容中所述的全部，不得以任何理由予以重复，并以供应商在价格标中提出的单价或总价为依据；</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⑦本项目费用采用包干制，应包括成本、法定税费和企业管理费、利润。</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⑧除非政府集中采购机构通过修改采购文件予以更正，否则，供应商应毫无例外地按采购文件所列的清单中项目和数量填报单价。供应商未填单价的项目，在实施后，将不得以支付，并视作该项费用已包括在其它有价款的单价内；</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⑨供应商报价总额一经成交后，成交价即为该项目的合同总价。</w:t>
      </w:r>
    </w:p>
    <w:p>
      <w:pPr>
        <w:pStyle w:val="6"/>
        <w:spacing w:beforeLines="25" w:afterLines="25"/>
        <w:ind w:firstLine="392" w:firstLineChars="187"/>
        <w:rPr>
          <w:rFonts w:ascii="宋体" w:hAnsi="宋体"/>
          <w:color w:val="000000"/>
          <w:szCs w:val="21"/>
        </w:rPr>
      </w:pPr>
    </w:p>
    <w:p>
      <w:pPr>
        <w:pStyle w:val="3"/>
        <w:jc w:val="center"/>
        <w:rPr>
          <w:kern w:val="0"/>
        </w:rPr>
      </w:pPr>
      <w:r>
        <w:rPr>
          <w:rFonts w:hint="eastAsia"/>
          <w:kern w:val="0"/>
        </w:rPr>
        <w:t>四、应答文件组成</w:t>
      </w:r>
    </w:p>
    <w:p>
      <w:pPr>
        <w:pStyle w:val="6"/>
        <w:spacing w:beforeLines="25" w:afterLines="25"/>
        <w:ind w:firstLine="394" w:firstLineChars="187"/>
        <w:rPr>
          <w:rFonts w:ascii="宋体" w:hAnsi="宋体"/>
          <w:b/>
          <w:szCs w:val="21"/>
        </w:rPr>
      </w:pPr>
      <w:r>
        <w:rPr>
          <w:rFonts w:hint="eastAsia" w:ascii="宋体" w:hAnsi="宋体"/>
          <w:b/>
          <w:szCs w:val="21"/>
        </w:rPr>
        <w:t>重要提醒：应答文件分为正文和附件两部分。供应商在编辑应答文件时，在应答文件目录中属于本节点内容的必须在本节点中填写，填写到其他节点或附件的将可能导致废标，一切后果由供应商自行承担。</w:t>
      </w:r>
    </w:p>
    <w:p>
      <w:pPr>
        <w:rPr>
          <w:rFonts w:ascii="Arial" w:hAnsi="Arial" w:eastAsia="黑体" w:cs="Verdana"/>
          <w:b/>
          <w:kern w:val="0"/>
          <w:sz w:val="24"/>
          <w:szCs w:val="20"/>
        </w:rPr>
      </w:pPr>
    </w:p>
    <w:p>
      <w:pPr>
        <w:ind w:firstLine="420" w:firstLineChars="200"/>
        <w:rPr>
          <w:rFonts w:ascii="宋体" w:hAnsi="宋体"/>
          <w:szCs w:val="21"/>
        </w:rPr>
      </w:pPr>
      <w:r>
        <w:rPr>
          <w:rFonts w:hint="eastAsia" w:ascii="宋体" w:hAnsi="宋体"/>
          <w:szCs w:val="21"/>
        </w:rPr>
        <w:t>供应商编写的应答文件应包括下列部分：</w:t>
      </w:r>
    </w:p>
    <w:p>
      <w:pPr>
        <w:ind w:firstLine="420" w:firstLineChars="200"/>
        <w:rPr>
          <w:rFonts w:ascii="宋体" w:hAnsi="宋体"/>
          <w:szCs w:val="21"/>
        </w:rPr>
      </w:pPr>
      <w:r>
        <w:rPr>
          <w:rFonts w:hint="eastAsia" w:ascii="宋体" w:hAnsi="宋体"/>
          <w:szCs w:val="21"/>
        </w:rPr>
        <w:t>1、应答文件正文，主要包括以下内容：</w:t>
      </w:r>
    </w:p>
    <w:p>
      <w:pPr>
        <w:ind w:firstLine="840" w:firstLineChars="400"/>
        <w:rPr>
          <w:rFonts w:ascii="宋体" w:hAnsi="宋体"/>
          <w:szCs w:val="21"/>
        </w:rPr>
      </w:pPr>
      <w:r>
        <w:rPr>
          <w:rFonts w:hint="eastAsia" w:ascii="宋体" w:hAnsi="宋体"/>
          <w:szCs w:val="21"/>
        </w:rPr>
        <w:t>（1）应答承诺书</w:t>
      </w:r>
    </w:p>
    <w:p>
      <w:pPr>
        <w:ind w:firstLine="840" w:firstLineChars="400"/>
        <w:rPr>
          <w:rFonts w:ascii="宋体" w:hAnsi="宋体"/>
          <w:szCs w:val="21"/>
        </w:rPr>
      </w:pPr>
      <w:r>
        <w:rPr>
          <w:rFonts w:hint="eastAsia" w:ascii="宋体" w:hAnsi="宋体"/>
          <w:szCs w:val="21"/>
        </w:rPr>
        <w:t>（2）供应商情况介绍</w:t>
      </w:r>
    </w:p>
    <w:p>
      <w:pPr>
        <w:ind w:firstLine="840" w:firstLineChars="400"/>
        <w:rPr>
          <w:rFonts w:ascii="宋体" w:hAnsi="宋体"/>
          <w:szCs w:val="21"/>
        </w:rPr>
      </w:pPr>
      <w:r>
        <w:rPr>
          <w:rFonts w:hint="eastAsia" w:ascii="宋体" w:hAnsi="宋体"/>
          <w:szCs w:val="21"/>
        </w:rPr>
        <w:t>（3）货物说明一览表</w:t>
      </w:r>
    </w:p>
    <w:p>
      <w:pPr>
        <w:ind w:firstLine="840" w:firstLineChars="400"/>
        <w:rPr>
          <w:rFonts w:ascii="宋体" w:hAnsi="宋体"/>
          <w:szCs w:val="21"/>
        </w:rPr>
      </w:pPr>
      <w:r>
        <w:rPr>
          <w:rFonts w:hint="eastAsia" w:ascii="宋体" w:hAnsi="宋体"/>
          <w:szCs w:val="21"/>
        </w:rPr>
        <w:t>（4）分项报价清单</w:t>
      </w:r>
    </w:p>
    <w:p>
      <w:pPr>
        <w:ind w:firstLine="840" w:firstLineChars="400"/>
        <w:rPr>
          <w:rFonts w:ascii="宋体" w:hAnsi="宋体"/>
          <w:szCs w:val="21"/>
        </w:rPr>
      </w:pPr>
      <w:r>
        <w:rPr>
          <w:rFonts w:hint="eastAsia" w:ascii="宋体" w:hAnsi="宋体"/>
          <w:szCs w:val="21"/>
        </w:rPr>
        <w:t>（5）技术规格偏离表</w:t>
      </w:r>
    </w:p>
    <w:p>
      <w:pPr>
        <w:ind w:firstLine="840" w:firstLineChars="4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）售后服务内容</w:t>
      </w:r>
    </w:p>
    <w:p>
      <w:pPr>
        <w:ind w:firstLine="840" w:firstLineChars="400"/>
        <w:rPr>
          <w:rFonts w:ascii="宋体" w:hAnsi="宋体"/>
          <w:szCs w:val="21"/>
        </w:rPr>
      </w:pPr>
      <w:r>
        <w:rPr>
          <w:rFonts w:hint="eastAsia" w:ascii="宋体" w:hAnsi="宋体"/>
          <w:szCs w:val="21"/>
        </w:rPr>
        <w:t>（7）项目实施方案</w:t>
      </w:r>
    </w:p>
    <w:p>
      <w:pPr>
        <w:ind w:firstLine="840" w:firstLineChars="400"/>
        <w:rPr>
          <w:rFonts w:ascii="宋体" w:hAnsi="宋体"/>
          <w:szCs w:val="21"/>
        </w:rPr>
      </w:pPr>
      <w:r>
        <w:rPr>
          <w:rFonts w:hint="eastAsia" w:ascii="宋体" w:hAnsi="宋体"/>
          <w:szCs w:val="21"/>
        </w:rPr>
        <w:t>（8）股东构成审查表</w:t>
      </w:r>
    </w:p>
    <w:p>
      <w:pPr>
        <w:ind w:firstLine="840" w:firstLineChars="4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）法定代表人资格证明书</w:t>
      </w:r>
    </w:p>
    <w:p>
      <w:pPr>
        <w:ind w:firstLine="840" w:firstLineChars="4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）应答文件签署授权委托书</w:t>
      </w:r>
    </w:p>
    <w:p>
      <w:pPr>
        <w:ind w:firstLine="840" w:firstLineChars="4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）供应商认为需要加以说明的其他内容</w:t>
      </w:r>
    </w:p>
    <w:p>
      <w:pPr>
        <w:ind w:firstLine="420" w:firstLineChars="200"/>
        <w:rPr>
          <w:rFonts w:ascii="宋体" w:hAnsi="宋体"/>
          <w:szCs w:val="21"/>
        </w:rPr>
      </w:pPr>
      <w:r>
        <w:rPr>
          <w:rFonts w:hint="eastAsia" w:ascii="宋体" w:hAnsi="宋体"/>
          <w:szCs w:val="21"/>
        </w:rPr>
        <w:t>2、应答文件附件，主要包括以下内容：</w:t>
      </w:r>
    </w:p>
    <w:p>
      <w:pPr>
        <w:ind w:firstLine="840" w:firstLineChars="400"/>
        <w:rPr>
          <w:rFonts w:ascii="宋体" w:hAnsi="宋体"/>
          <w:szCs w:val="21"/>
        </w:rPr>
      </w:pPr>
      <w:r>
        <w:rPr>
          <w:rFonts w:hint="eastAsia" w:ascii="宋体" w:hAnsi="宋体"/>
          <w:szCs w:val="21"/>
        </w:rPr>
        <w:t>（1）应答资格要求</w:t>
      </w:r>
    </w:p>
    <w:p>
      <w:pPr>
        <w:pStyle w:val="3"/>
        <w:jc w:val="center"/>
        <w:rPr>
          <w:kern w:val="0"/>
        </w:rPr>
      </w:pPr>
      <w:bookmarkStart w:id="6" w:name="_Toc194467282"/>
      <w:r>
        <w:rPr>
          <w:rFonts w:hint="eastAsia"/>
          <w:kern w:val="0"/>
        </w:rPr>
        <w:t>五、注意事项</w:t>
      </w:r>
      <w:bookmarkEnd w:id="6"/>
    </w:p>
    <w:p>
      <w:pPr>
        <w:pStyle w:val="6"/>
        <w:spacing w:beforeLines="25" w:afterLines="25"/>
        <w:ind w:firstLine="392" w:firstLineChars="187"/>
        <w:rPr>
          <w:rFonts w:ascii="宋体" w:hAnsi="宋体"/>
          <w:szCs w:val="21"/>
        </w:rPr>
      </w:pPr>
      <w:r>
        <w:rPr>
          <w:rFonts w:hint="eastAsia" w:ascii="宋体" w:hAnsi="宋体"/>
          <w:szCs w:val="21"/>
        </w:rPr>
        <w:t>1、供应商若认为采购文件的技术要求或其他要求有倾向性或不公正性，可在采购答疑阶段提出，以维护采购行为的公平、公正。任何要求对采购文件进行澄清的供应商，均应于“采购公告”中所述答疑截止时间前按采购公告约定的形式向采购机构提出。</w:t>
      </w:r>
    </w:p>
    <w:p>
      <w:pPr>
        <w:pStyle w:val="6"/>
        <w:spacing w:beforeLines="25" w:afterLines="25"/>
        <w:ind w:firstLine="392" w:firstLineChars="187"/>
        <w:rPr>
          <w:rFonts w:ascii="宋体" w:hAnsi="宋体"/>
          <w:szCs w:val="21"/>
        </w:rPr>
      </w:pPr>
      <w:r>
        <w:rPr>
          <w:rFonts w:hint="eastAsia" w:ascii="宋体" w:hAnsi="宋体"/>
          <w:szCs w:val="21"/>
        </w:rPr>
        <w:t>2、对于没有提出澄清又参与了该项目应答的供应商将被视为完全认同该采购文件，截止期后不再受理任何针对采购文件的相关投诉。</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3、对采购文件中描述有歧义或前后不一致的地方，评审委员会有权进行评判，但对同一条款的评判应适用于每个供应商。</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4、如供应商提交伪造资质证书、合同文件，一经发现取消本次应答资格，并按法律、法规（采购文件的法律法规均包括规章和规范性文件）规定进行处罚。</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5、供应商违反采购文件规定及在应答过程中违法违纪，或以任何形式采取不正当竞争手段的，一经查实，由政府采购主管部门按规定给予处罚，取消本次应答资格，已经成交的终止委托管理合同，一切后果由责任者自负。</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6、供应商所投产品技术性能必须不低于采购文件所提的实质性要求，否则评审委员会将对应答文件按废标处理。采购文件所提的技术要求是否为实质性要求由评审委员会依法确定，同一标准适用于所有供应商。</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7、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非单一产品采购项目，采购人应当根据采购项目技术构成、产品价格比重等合理确定核心产品，并在招标文件中载明。多家投标人提供的核心产品品牌相同的，按前两款规定处理。</w:t>
      </w:r>
    </w:p>
    <w:p>
      <w:pPr>
        <w:pStyle w:val="6"/>
        <w:spacing w:beforeLines="25" w:afterLines="25"/>
        <w:ind w:firstLineChars="200"/>
        <w:rPr>
          <w:rFonts w:ascii="宋体" w:hAnsi="宋体"/>
          <w:szCs w:val="21"/>
        </w:rPr>
      </w:pPr>
      <w:r>
        <w:rPr>
          <w:rFonts w:hint="eastAsia" w:ascii="宋体" w:hAnsi="宋体"/>
          <w:color w:val="000000"/>
          <w:szCs w:val="21"/>
          <w:highlight w:val="yellow"/>
        </w:rPr>
        <w:t>如为专机专用耗材（试剂）则以现场评审专家意见为主。</w:t>
      </w:r>
    </w:p>
    <w:p>
      <w:pPr>
        <w:pStyle w:val="6"/>
        <w:spacing w:beforeLines="25" w:afterLines="25"/>
        <w:ind w:firstLine="392" w:firstLineChars="187"/>
        <w:rPr>
          <w:szCs w:val="21"/>
        </w:rPr>
      </w:pPr>
      <w:r>
        <w:rPr>
          <w:rFonts w:hint="eastAsia" w:ascii="宋体" w:hAnsi="宋体"/>
          <w:color w:val="000000"/>
          <w:szCs w:val="21"/>
        </w:rPr>
        <w:t>8、</w:t>
      </w:r>
      <w:r>
        <w:rPr>
          <w:rFonts w:hint="eastAsia"/>
          <w:szCs w:val="21"/>
        </w:rPr>
        <w:t>供应商主张自身知识产权受到侵害，因此对成交供应商提出质疑的，须提供自身知识产权确系受到侵犯的相关证明文件（如该知识产权的授予机关出具的证明、法院判决或仲裁裁定等），否则，我中心对因知识产权争议提出的质疑将不予受理。</w:t>
      </w:r>
    </w:p>
    <w:p>
      <w:pPr>
        <w:pStyle w:val="6"/>
        <w:spacing w:beforeLines="25" w:afterLines="25"/>
        <w:ind w:firstLine="392" w:firstLineChars="187"/>
        <w:rPr>
          <w:rFonts w:ascii="宋体" w:hAnsi="宋体"/>
          <w:szCs w:val="21"/>
        </w:rPr>
      </w:pPr>
      <w:r>
        <w:rPr>
          <w:rFonts w:hint="eastAsia" w:ascii="宋体" w:hAnsi="宋体"/>
          <w:szCs w:val="21"/>
        </w:rPr>
        <w:t>9、评审委员会在评审过程中如发现供应商应答文件涉嫌串通围标，应及时向财政部门报告。经查实属于串标围标行为的，参照采购条例第五十七条有关规定处理。</w:t>
      </w:r>
    </w:p>
    <w:p>
      <w:pPr>
        <w:ind w:firstLine="420" w:firstLineChars="200"/>
        <w:jc w:val="left"/>
        <w:rPr>
          <w:color w:val="FF0000"/>
        </w:rPr>
      </w:pPr>
      <w:r>
        <w:rPr>
          <w:rFonts w:hint="eastAsia" w:ascii="宋体" w:hAnsi="宋体"/>
          <w:szCs w:val="21"/>
        </w:rPr>
        <w:t>10、成交供应商不得将项目非法分包或转包给任何单位和个人。否则，使用单位有权即刻终止合同，并要求成交人赔偿相应损失。</w:t>
      </w: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hint="eastAsia"/>
          <w:szCs w:val="21"/>
        </w:rPr>
        <w:t xml:space="preserve"> 11、供应商如有串通应答行为，参照《深圳经济特区政府采购条例》及其实施细则认定及处罚。</w:t>
      </w:r>
    </w:p>
    <w:p>
      <w:pPr>
        <w:jc w:val="left"/>
        <w:rPr>
          <w:color w:val="FF0000"/>
        </w:rPr>
      </w:pPr>
    </w:p>
    <w:p>
      <w:pPr>
        <w:pStyle w:val="3"/>
        <w:jc w:val="center"/>
        <w:rPr>
          <w:kern w:val="0"/>
        </w:rPr>
      </w:pPr>
      <w:bookmarkStart w:id="7" w:name="bt合格的服务"/>
      <w:bookmarkEnd w:id="7"/>
      <w:bookmarkStart w:id="8" w:name="bt谈判费用"/>
      <w:bookmarkEnd w:id="8"/>
      <w:bookmarkStart w:id="9" w:name="bt语言及计量单位"/>
      <w:bookmarkEnd w:id="9"/>
      <w:bookmarkStart w:id="10" w:name="_Toc78084043"/>
      <w:bookmarkStart w:id="11" w:name="_Toc78082824"/>
      <w:bookmarkStart w:id="12" w:name="_Toc78083921"/>
      <w:bookmarkStart w:id="13" w:name="_Toc195435194"/>
      <w:r>
        <w:rPr>
          <w:rFonts w:hint="eastAsia"/>
          <w:kern w:val="0"/>
        </w:rPr>
        <w:t>六、应答文件的语言及计量单位</w:t>
      </w:r>
      <w:bookmarkEnd w:id="10"/>
      <w:bookmarkEnd w:id="11"/>
      <w:bookmarkEnd w:id="12"/>
      <w:bookmarkEnd w:id="13"/>
    </w:p>
    <w:p>
      <w:r>
        <w:rPr>
          <w:rFonts w:hint="eastAsia"/>
        </w:rPr>
        <w:t>6</w:t>
      </w:r>
      <w:r>
        <w:t xml:space="preserve">.1  </w:t>
      </w:r>
      <w:r>
        <w:rPr>
          <w:rFonts w:hint="eastAsia"/>
        </w:rPr>
        <w:t>供应商提交的应答文件以及供应商与政府集中采购机构和采购单位就项目谈判有关的所有来往函电均应使用中文书写。任何非中文的资料，都应提供中文翻译本，在解释时以翻译本为准。</w:t>
      </w:r>
    </w:p>
    <w:p>
      <w:r>
        <w:rPr>
          <w:rFonts w:hint="eastAsia"/>
        </w:rPr>
        <w:t>6.2  除非下文另有规定，谈判文件使用的度量单位，均使用中华人民共和国法定计量单位。</w:t>
      </w:r>
    </w:p>
    <w:p>
      <w:pPr>
        <w:widowControl/>
        <w:jc w:val="left"/>
      </w:pPr>
      <w:r>
        <w:br w:type="page"/>
      </w:r>
    </w:p>
    <w:p>
      <w:pPr>
        <w:pStyle w:val="2"/>
        <w:rPr>
          <w:sz w:val="24"/>
        </w:rPr>
      </w:pPr>
      <w:bookmarkStart w:id="14" w:name="_Toc194467283"/>
      <w:r>
        <w:rPr>
          <w:rFonts w:hint="eastAsia"/>
        </w:rPr>
        <w:t>第二册  格式及附件</w:t>
      </w:r>
      <w:bookmarkEnd w:id="14"/>
    </w:p>
    <w:p>
      <w:pPr>
        <w:pStyle w:val="5"/>
        <w:rPr>
          <w:kern w:val="2"/>
        </w:rPr>
      </w:pPr>
      <w:r>
        <w:rPr>
          <w:rFonts w:hint="eastAsia"/>
          <w:kern w:val="2"/>
        </w:rPr>
        <w:t>第</w:t>
      </w:r>
      <w:r>
        <w:rPr>
          <w:rFonts w:hint="eastAsia"/>
          <w:kern w:val="2"/>
          <w:lang w:eastAsia="zh-CN"/>
        </w:rPr>
        <w:t>一</w:t>
      </w:r>
      <w:r>
        <w:rPr>
          <w:rFonts w:hint="eastAsia"/>
          <w:kern w:val="2"/>
        </w:rPr>
        <w:t>章  应答文件的格式</w:t>
      </w:r>
    </w:p>
    <w:p>
      <w:pPr>
        <w:rPr>
          <w:rFonts w:ascii="黑体" w:eastAsia="黑体"/>
          <w:b/>
          <w:color w:val="FF0000"/>
          <w:kern w:val="0"/>
          <w:sz w:val="24"/>
        </w:rPr>
      </w:pPr>
      <w:r>
        <w:rPr>
          <w:rStyle w:val="15"/>
          <w:rFonts w:hint="eastAsia" w:eastAsia="宋体"/>
          <w:lang w:eastAsia="zh-CN"/>
        </w:rPr>
        <w:t>特别提醒：</w:t>
      </w:r>
      <w:r>
        <w:rPr>
          <w:rFonts w:ascii="黑体" w:eastAsia="黑体"/>
          <w:b/>
          <w:color w:val="FF0000"/>
          <w:kern w:val="0"/>
          <w:sz w:val="24"/>
        </w:rPr>
        <w:t>第</w:t>
      </w:r>
      <w:r>
        <w:rPr>
          <w:rFonts w:hint="eastAsia" w:ascii="黑体" w:eastAsia="黑体"/>
          <w:b/>
          <w:color w:val="FF0000"/>
          <w:kern w:val="0"/>
          <w:sz w:val="24"/>
          <w:lang w:eastAsia="zh-CN"/>
        </w:rPr>
        <w:t>一</w:t>
      </w:r>
      <w:r>
        <w:rPr>
          <w:rFonts w:ascii="黑体" w:eastAsia="黑体"/>
          <w:b/>
          <w:color w:val="FF0000"/>
          <w:kern w:val="0"/>
          <w:sz w:val="24"/>
        </w:rPr>
        <w:t>部分应答文件上</w:t>
      </w:r>
      <w:r>
        <w:rPr>
          <w:rFonts w:hint="eastAsia" w:ascii="黑体" w:eastAsia="黑体"/>
          <w:b/>
          <w:color w:val="FF0000"/>
          <w:kern w:val="0"/>
          <w:sz w:val="24"/>
          <w:lang w:eastAsia="zh-CN"/>
        </w:rPr>
        <w:t>交</w:t>
      </w:r>
      <w:r>
        <w:rPr>
          <w:rFonts w:ascii="黑体" w:eastAsia="黑体"/>
          <w:b/>
          <w:color w:val="FF0000"/>
          <w:kern w:val="0"/>
          <w:sz w:val="24"/>
        </w:rPr>
        <w:t>至</w:t>
      </w:r>
      <w:r>
        <w:rPr>
          <w:rFonts w:hint="eastAsia" w:ascii="黑体" w:eastAsia="黑体"/>
          <w:b/>
          <w:color w:val="FF0000"/>
          <w:kern w:val="0"/>
          <w:sz w:val="24"/>
          <w:lang w:eastAsia="zh-CN"/>
        </w:rPr>
        <w:t>罗湖医院集团物流中心</w:t>
      </w:r>
      <w:r>
        <w:rPr>
          <w:rFonts w:hint="eastAsia" w:ascii="黑体" w:eastAsia="黑体"/>
          <w:b/>
          <w:color w:val="FF0000"/>
          <w:kern w:val="0"/>
          <w:sz w:val="24"/>
        </w:rPr>
        <w:t>（在通过资格审核后</w:t>
      </w:r>
      <w:r>
        <w:rPr>
          <w:rFonts w:hint="eastAsia" w:ascii="黑体" w:eastAsia="黑体"/>
          <w:b/>
          <w:color w:val="FF0000"/>
          <w:kern w:val="0"/>
          <w:sz w:val="24"/>
          <w:lang w:eastAsia="zh-CN"/>
        </w:rPr>
        <w:t>进入现场评审</w:t>
      </w:r>
      <w:r>
        <w:rPr>
          <w:rFonts w:hint="eastAsia" w:ascii="黑体" w:eastAsia="黑体"/>
          <w:b/>
          <w:color w:val="FF0000"/>
          <w:kern w:val="0"/>
          <w:sz w:val="24"/>
        </w:rPr>
        <w:t>）；第一部分应答文件正文和第二部分应答</w:t>
      </w:r>
      <w:r>
        <w:rPr>
          <w:rFonts w:ascii="黑体" w:eastAsia="黑体"/>
          <w:b/>
          <w:color w:val="FF0000"/>
          <w:kern w:val="0"/>
          <w:sz w:val="24"/>
        </w:rPr>
        <w:t>文件</w:t>
      </w:r>
      <w:r>
        <w:rPr>
          <w:rFonts w:hint="eastAsia" w:ascii="黑体" w:eastAsia="黑体"/>
          <w:b/>
          <w:color w:val="FF0000"/>
          <w:kern w:val="0"/>
          <w:sz w:val="24"/>
          <w:lang w:eastAsia="zh-CN"/>
        </w:rPr>
        <w:t>需密封包装上交（一式两份，备电子版）</w:t>
      </w:r>
      <w:r>
        <w:rPr>
          <w:rFonts w:hint="eastAsia" w:ascii="黑体" w:eastAsia="黑体"/>
          <w:b/>
          <w:color w:val="FF0000"/>
          <w:kern w:val="0"/>
          <w:sz w:val="24"/>
        </w:rPr>
        <w:t>。</w:t>
      </w:r>
    </w:p>
    <w:p>
      <w:pPr>
        <w:pStyle w:val="3"/>
        <w:jc w:val="center"/>
        <w:rPr>
          <w:rFonts w:ascii="黑体" w:eastAsia="黑体"/>
          <w:b w:val="0"/>
          <w:kern w:val="0"/>
          <w:sz w:val="24"/>
        </w:rPr>
      </w:pPr>
      <w:r>
        <w:rPr>
          <w:rFonts w:hint="eastAsia" w:ascii="黑体" w:eastAsia="黑体"/>
          <w:b w:val="0"/>
          <w:kern w:val="0"/>
          <w:sz w:val="24"/>
        </w:rPr>
        <w:t>第一部分 应答文件正文</w:t>
      </w:r>
    </w:p>
    <w:p>
      <w:pPr>
        <w:pStyle w:val="3"/>
        <w:jc w:val="center"/>
        <w:rPr>
          <w:rFonts w:ascii="黑体" w:eastAsia="黑体"/>
          <w:b w:val="0"/>
          <w:kern w:val="0"/>
          <w:sz w:val="24"/>
        </w:rPr>
      </w:pPr>
      <w:r>
        <w:rPr>
          <w:rFonts w:hint="eastAsia" w:ascii="黑体" w:eastAsia="黑体"/>
          <w:b w:val="0"/>
          <w:kern w:val="0"/>
          <w:sz w:val="24"/>
        </w:rPr>
        <w:t>一、应答承诺书</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深圳市罗湖医院集团</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pPr>
        <w:spacing w:afterLines="50"/>
        <w:ind w:firstLine="411" w:firstLineChars="196"/>
        <w:rPr>
          <w:rFonts w:ascii="宋体" w:hAnsi="宋体"/>
          <w:szCs w:val="21"/>
        </w:rPr>
      </w:pPr>
      <w:r>
        <w:rPr>
          <w:rFonts w:hint="eastAsia" w:ascii="宋体" w:hAnsi="宋体"/>
          <w:szCs w:val="21"/>
        </w:rPr>
        <w:t>2、我方同意所递交的应答文件在规定的应答有效期内有效，在此期间内我方的应答有可能成交，我方将受此约束。</w:t>
      </w:r>
    </w:p>
    <w:p>
      <w:pPr>
        <w:spacing w:afterLines="50"/>
        <w:ind w:firstLine="411" w:firstLineChars="196"/>
        <w:rPr>
          <w:rFonts w:ascii="宋体" w:hAnsi="宋体"/>
          <w:szCs w:val="21"/>
        </w:rPr>
      </w:pPr>
      <w:r>
        <w:rPr>
          <w:rFonts w:hint="eastAsia" w:ascii="宋体" w:hAnsi="宋体"/>
          <w:szCs w:val="21"/>
        </w:rPr>
        <w:t>3、除非另外达成协议并生效，贵方的成交通知书和本应答文件将构成约束我们双方的合同。</w:t>
      </w:r>
    </w:p>
    <w:p>
      <w:pPr>
        <w:spacing w:afterLines="50"/>
        <w:ind w:firstLine="411" w:firstLineChars="196"/>
        <w:rPr>
          <w:rFonts w:ascii="宋体" w:hAnsi="宋体"/>
          <w:szCs w:val="21"/>
        </w:rPr>
      </w:pPr>
      <w:r>
        <w:rPr>
          <w:rFonts w:hint="eastAsia" w:ascii="宋体" w:hAnsi="宋体"/>
          <w:szCs w:val="21"/>
        </w:rPr>
        <w:t>4、我方理解贵方将不受必须接受所收到的最低标价或其它任何应答文件的约束。</w:t>
      </w:r>
    </w:p>
    <w:p>
      <w:pPr>
        <w:spacing w:afterLines="50"/>
        <w:ind w:firstLine="411" w:firstLineChars="196"/>
      </w:pPr>
      <w:r>
        <w:rPr>
          <w:rFonts w:ascii="宋体" w:hAnsi="宋体"/>
          <w:szCs w:val="21"/>
        </w:rPr>
        <w:t>5</w:t>
      </w:r>
      <w:r>
        <w:rPr>
          <w:rFonts w:hint="eastAsia" w:ascii="宋体" w:hAnsi="宋体"/>
          <w:szCs w:val="21"/>
        </w:rPr>
        <w:t>、</w:t>
      </w:r>
      <w:r>
        <w:rPr>
          <w:rFonts w:hint="eastAsia"/>
        </w:rPr>
        <w:t>我方保证，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Lines="50"/>
        <w:ind w:firstLine="411" w:firstLineChars="196"/>
        <w:rPr>
          <w:rFonts w:ascii="宋体" w:hAnsi="宋体"/>
        </w:rPr>
      </w:pPr>
      <w:r>
        <w:rPr>
          <w:rFonts w:hint="eastAsia" w:ascii="宋体" w:hAnsi="宋体"/>
        </w:rPr>
        <w:t>6、我方保证，符合采购文件第一册第一章5.应答供应商资格要求。</w:t>
      </w:r>
    </w:p>
    <w:p>
      <w:pPr>
        <w:spacing w:afterLines="50"/>
        <w:ind w:firstLine="411" w:firstLineChars="196"/>
        <w:rPr>
          <w:rFonts w:ascii="宋体" w:hAnsi="宋体"/>
        </w:rPr>
      </w:pPr>
      <w:r>
        <w:rPr>
          <w:rFonts w:ascii="宋体" w:hAnsi="宋体"/>
        </w:rPr>
        <w:t>7</w:t>
      </w:r>
      <w:r>
        <w:rPr>
          <w:rFonts w:hint="eastAsia" w:ascii="宋体" w:hAnsi="宋体"/>
        </w:rPr>
        <w:t>、我方保证，参与本项目政府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pPr>
        <w:spacing w:afterLines="50"/>
        <w:ind w:firstLine="411" w:firstLineChars="196"/>
        <w:rPr>
          <w:rFonts w:ascii="宋体" w:hAnsi="宋体"/>
        </w:rPr>
      </w:pPr>
      <w:r>
        <w:rPr>
          <w:rFonts w:ascii="宋体" w:hAnsi="宋体"/>
        </w:rPr>
        <w:t>8</w:t>
      </w:r>
      <w:r>
        <w:rPr>
          <w:rFonts w:hint="eastAsia" w:ascii="宋体" w:hAnsi="宋体"/>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pPr>
        <w:ind w:firstLine="420" w:firstLineChars="200"/>
      </w:pPr>
      <w:r>
        <w:rPr>
          <w:rFonts w:hint="eastAsia" w:ascii="宋体" w:hAnsi="宋体"/>
          <w:highlight w:val="yellow"/>
        </w:rPr>
        <w:t>9、我方保证，至采购公告发布之日止，</w:t>
      </w:r>
      <w:r>
        <w:rPr>
          <w:rFonts w:hint="eastAsia"/>
          <w:highlight w:val="yellow"/>
        </w:rPr>
        <w:t>所应答的产品近一年内在各级食品药品监督管理局等网站无不良记录。</w:t>
      </w:r>
    </w:p>
    <w:p>
      <w:pPr>
        <w:spacing w:afterLines="50"/>
        <w:ind w:firstLine="411" w:firstLineChars="196"/>
        <w:rPr>
          <w:rFonts w:ascii="宋体" w:hAnsi="宋体"/>
        </w:rPr>
      </w:pPr>
      <w:r>
        <w:rPr>
          <w:rFonts w:hint="eastAsia" w:ascii="宋体" w:hAnsi="宋体"/>
        </w:rPr>
        <w:t>10、一旦我方成交，我方承诺在收到成交通知书后,积极联系使用单位，在10个工作日内与使用单位签订</w:t>
      </w:r>
      <w:r>
        <w:rPr>
          <w:rFonts w:hint="eastAsia" w:ascii="宋体" w:hAnsi="宋体"/>
          <w:szCs w:val="21"/>
        </w:rPr>
        <w:t>供货</w:t>
      </w:r>
      <w:r>
        <w:rPr>
          <w:rFonts w:hint="eastAsia" w:ascii="宋体" w:hAnsi="宋体"/>
        </w:rPr>
        <w:t>合同，除非因使用单位原因造成时间延误，否则，贵方有权废除我方的成交资格，并拉入黑名单，我方对此无任何异议，并承担相关责任。</w:t>
      </w:r>
    </w:p>
    <w:p>
      <w:pPr>
        <w:spacing w:afterLines="50"/>
        <w:ind w:firstLine="411" w:firstLineChars="196"/>
        <w:rPr>
          <w:rFonts w:ascii="宋体" w:hAnsi="宋体"/>
        </w:rPr>
      </w:pPr>
      <w:r>
        <w:rPr>
          <w:rFonts w:ascii="宋体" w:hAnsi="宋体"/>
        </w:rPr>
        <w:t>1</w:t>
      </w:r>
      <w:r>
        <w:rPr>
          <w:rFonts w:hint="eastAsia" w:ascii="宋体" w:hAnsi="宋体"/>
        </w:rPr>
        <w:t>1、在本项目应答过程中，不弄虚作假，不隐瞒真实情况，不围标串标，不恶意质疑投诉。我方已清楚，如违反上述要求，贵方有权废除我方的应答资格。</w:t>
      </w:r>
    </w:p>
    <w:p>
      <w:pPr>
        <w:spacing w:afterLines="50"/>
        <w:ind w:firstLine="411" w:firstLineChars="196"/>
        <w:rPr>
          <w:rFonts w:ascii="宋体" w:hAnsi="宋体"/>
          <w:szCs w:val="21"/>
        </w:rPr>
      </w:pPr>
    </w:p>
    <w:p>
      <w:pPr>
        <w:spacing w:afterLines="50"/>
        <w:ind w:firstLine="411" w:firstLineChars="196"/>
        <w:rPr>
          <w:rFonts w:ascii="宋体" w:hAnsi="宋体"/>
          <w:color w:val="FF0000"/>
          <w:szCs w:val="21"/>
        </w:rPr>
      </w:pPr>
    </w:p>
    <w:p>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w:t>
      </w:r>
    </w:p>
    <w:p>
      <w:pPr>
        <w:ind w:left="257"/>
        <w:jc w:val="left"/>
        <w:rPr>
          <w:rFonts w:ascii="宋体" w:hAnsi="宋体"/>
          <w:szCs w:val="21"/>
        </w:rPr>
      </w:pPr>
      <w:r>
        <w:rPr>
          <w:rFonts w:hint="eastAsia" w:ascii="宋体" w:hAnsi="宋体"/>
          <w:szCs w:val="21"/>
        </w:rPr>
        <w:t xml:space="preserve">   邮箱:</w:t>
      </w:r>
      <w:r>
        <w:rPr>
          <w:rFonts w:hint="eastAsia" w:ascii="宋体" w:hAnsi="宋体"/>
          <w:szCs w:val="21"/>
          <w:u w:val="single"/>
        </w:rPr>
        <w:t>_____________</w:t>
      </w:r>
    </w:p>
    <w:p>
      <w:pPr>
        <w:ind w:left="257"/>
        <w:jc w:val="right"/>
        <w:rPr>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宋体"/>
          <w:b/>
          <w:color w:val="FF0000"/>
          <w:szCs w:val="21"/>
        </w:rPr>
      </w:pPr>
      <w:r>
        <w:rPr>
          <w:rFonts w:ascii="宋体" w:hAnsi="宋体"/>
          <w:b/>
          <w:color w:val="FF0000"/>
          <w:szCs w:val="21"/>
        </w:rPr>
        <w:br w:type="page"/>
      </w:r>
    </w:p>
    <w:p>
      <w:pPr>
        <w:pStyle w:val="3"/>
        <w:jc w:val="center"/>
        <w:rPr>
          <w:rFonts w:ascii="Arial" w:hAnsi="Arial"/>
          <w:b w:val="0"/>
          <w:bCs/>
          <w:sz w:val="24"/>
          <w:szCs w:val="24"/>
        </w:rPr>
      </w:pPr>
      <w:r>
        <w:rPr>
          <w:rFonts w:hint="eastAsia" w:ascii="黑体" w:eastAsia="黑体"/>
          <w:b w:val="0"/>
          <w:sz w:val="24"/>
          <w:szCs w:val="24"/>
        </w:rPr>
        <w:t>二、供应商情况介绍</w:t>
      </w:r>
    </w:p>
    <w:p>
      <w:pPr>
        <w:pStyle w:val="4"/>
        <w:jc w:val="center"/>
        <w:rPr>
          <w:b w:val="0"/>
          <w:bCs w:val="0"/>
          <w:sz w:val="24"/>
          <w:szCs w:val="24"/>
        </w:rPr>
      </w:pPr>
      <w:r>
        <w:rPr>
          <w:rFonts w:hint="eastAsia"/>
          <w:b w:val="0"/>
          <w:bCs w:val="0"/>
          <w:sz w:val="24"/>
          <w:szCs w:val="24"/>
        </w:rPr>
        <w:t>（一）供应商基本情况一览表</w:t>
      </w:r>
    </w:p>
    <w:p>
      <w:pPr>
        <w:jc w:val="center"/>
        <w:rPr>
          <w:b/>
          <w:bCs/>
          <w:sz w:val="24"/>
        </w:rPr>
      </w:pPr>
    </w:p>
    <w:tbl>
      <w:tblPr>
        <w:tblStyle w:val="12"/>
        <w:tblW w:w="87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638"/>
        <w:gridCol w:w="14"/>
        <w:gridCol w:w="1764"/>
        <w:gridCol w:w="1833"/>
        <w:gridCol w:w="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法定代表人</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成立日期</w:t>
            </w:r>
          </w:p>
        </w:tc>
        <w:tc>
          <w:tcPr>
            <w:tcW w:w="2659" w:type="dxa"/>
            <w:gridSpan w:val="2"/>
            <w:vAlign w:val="center"/>
          </w:tcPr>
          <w:p>
            <w:pPr>
              <w:pStyle w:val="6"/>
              <w:overflowPunct w:val="0"/>
              <w:ind w:firstLine="360"/>
              <w:rPr>
                <w:rFonts w:ascii="宋体"/>
                <w:szCs w:val="21"/>
              </w:rPr>
            </w:pPr>
            <w:r>
              <w:rPr>
                <w:rFonts w:hint="eastAsia" w:asci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企业地址</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注册资本</w:t>
            </w:r>
          </w:p>
        </w:tc>
        <w:tc>
          <w:tcPr>
            <w:tcW w:w="2659" w:type="dxa"/>
            <w:gridSpan w:val="2"/>
            <w:vAlign w:val="center"/>
          </w:tcPr>
          <w:p>
            <w:pPr>
              <w:pStyle w:val="6"/>
              <w:overflowPunct w:val="0"/>
              <w:ind w:firstLine="360"/>
              <w:rPr>
                <w:rFonts w:ascii="宋体"/>
                <w:szCs w:val="21"/>
              </w:rPr>
            </w:pP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经营范围</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tc>
          <w:tcPr>
            <w:tcW w:w="2700" w:type="dxa"/>
            <w:vAlign w:val="center"/>
          </w:tcPr>
          <w:p>
            <w:pPr>
              <w:pStyle w:val="6"/>
              <w:overflowPunct w:val="0"/>
              <w:ind w:firstLine="360"/>
              <w:rPr>
                <w:rFonts w:ascii="宋体"/>
                <w:szCs w:val="21"/>
              </w:rPr>
            </w:pPr>
            <w:r>
              <w:rPr>
                <w:rFonts w:hint="eastAsia" w:ascii="宋体" w:hAnsi="宋体"/>
                <w:szCs w:val="21"/>
              </w:rPr>
              <w:t>职工人数</w:t>
            </w:r>
          </w:p>
        </w:tc>
        <w:tc>
          <w:tcPr>
            <w:tcW w:w="1638" w:type="dxa"/>
            <w:vAlign w:val="center"/>
          </w:tcPr>
          <w:p>
            <w:pPr>
              <w:pStyle w:val="6"/>
              <w:overflowPunct w:val="0"/>
              <w:ind w:firstLine="360"/>
              <w:rPr>
                <w:rFonts w:ascii="宋体"/>
                <w:szCs w:val="21"/>
              </w:rPr>
            </w:pPr>
          </w:p>
        </w:tc>
        <w:tc>
          <w:tcPr>
            <w:tcW w:w="3611" w:type="dxa"/>
            <w:gridSpan w:val="3"/>
            <w:vAlign w:val="center"/>
          </w:tcPr>
          <w:p>
            <w:pPr>
              <w:pStyle w:val="6"/>
              <w:overflowPunct w:val="0"/>
              <w:ind w:firstLine="0"/>
              <w:rPr>
                <w:rFonts w:ascii="宋体"/>
                <w:szCs w:val="21"/>
              </w:rPr>
            </w:pPr>
            <w:r>
              <w:rPr>
                <w:rFonts w:hint="eastAsia" w:ascii="宋体" w:hAnsi="宋体"/>
                <w:szCs w:val="21"/>
              </w:rPr>
              <w:t>其中：有中高级以上职称的人数</w:t>
            </w:r>
          </w:p>
        </w:tc>
        <w:tc>
          <w:tcPr>
            <w:tcW w:w="826" w:type="dxa"/>
            <w:vAlign w:val="center"/>
          </w:tcPr>
          <w:p>
            <w:pPr>
              <w:pStyle w:val="6"/>
              <w:overflowPunct w:val="0"/>
              <w:ind w:firstLine="360"/>
              <w:rPr>
                <w:rFonts w:ascii="宋体"/>
                <w:szCs w:val="21"/>
              </w:rPr>
            </w:pPr>
            <w:r>
              <w:rPr>
                <w:rFonts w:hint="eastAsia" w:ascii="宋体"/>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2017年业务收入</w:t>
            </w:r>
          </w:p>
        </w:tc>
        <w:tc>
          <w:tcPr>
            <w:tcW w:w="1638" w:type="dxa"/>
            <w:vAlign w:val="center"/>
          </w:tcPr>
          <w:p>
            <w:pPr>
              <w:pStyle w:val="6"/>
              <w:overflowPunct w:val="0"/>
              <w:ind w:firstLine="360"/>
              <w:jc w:val="right"/>
              <w:rPr>
                <w:rFonts w:ascii="宋体"/>
                <w:szCs w:val="21"/>
              </w:rPr>
            </w:pPr>
            <w:r>
              <w:rPr>
                <w:rFonts w:ascii="宋体" w:hAnsi="宋体"/>
                <w:szCs w:val="21"/>
              </w:rPr>
              <w:t xml:space="preserve"> </w:t>
            </w:r>
            <w:r>
              <w:rPr>
                <w:rFonts w:hint="eastAsia" w:ascii="宋体" w:hAnsi="宋体"/>
                <w:szCs w:val="21"/>
              </w:rPr>
              <w:t>万元</w:t>
            </w:r>
          </w:p>
        </w:tc>
        <w:tc>
          <w:tcPr>
            <w:tcW w:w="1778" w:type="dxa"/>
            <w:gridSpan w:val="2"/>
            <w:vAlign w:val="center"/>
          </w:tcPr>
          <w:p>
            <w:pPr>
              <w:pStyle w:val="6"/>
              <w:overflowPunct w:val="0"/>
              <w:ind w:firstLine="0"/>
              <w:rPr>
                <w:rFonts w:ascii="宋体"/>
                <w:szCs w:val="21"/>
              </w:rPr>
            </w:pPr>
            <w:r>
              <w:rPr>
                <w:rFonts w:hint="eastAsia" w:ascii="宋体" w:hAnsi="宋体"/>
                <w:szCs w:val="21"/>
              </w:rPr>
              <w:t>2017年实现利润</w:t>
            </w:r>
          </w:p>
        </w:tc>
        <w:tc>
          <w:tcPr>
            <w:tcW w:w="2659" w:type="dxa"/>
            <w:gridSpan w:val="2"/>
            <w:vAlign w:val="center"/>
          </w:tcPr>
          <w:p>
            <w:pPr>
              <w:pStyle w:val="6"/>
              <w:overflowPunct w:val="0"/>
              <w:ind w:firstLine="360"/>
              <w:rPr>
                <w:rFonts w:ascii="宋体" w:hAnsi="宋体"/>
                <w:szCs w:val="21"/>
              </w:rPr>
            </w:pPr>
            <w:r>
              <w:rPr>
                <w:rFonts w:hint="eastAsia" w:ascii="宋体" w:hAnsi="宋体"/>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办公面积</w:t>
            </w:r>
          </w:p>
        </w:tc>
        <w:tc>
          <w:tcPr>
            <w:tcW w:w="1652" w:type="dxa"/>
            <w:gridSpan w:val="2"/>
            <w:vAlign w:val="center"/>
          </w:tcPr>
          <w:p>
            <w:pPr>
              <w:pStyle w:val="6"/>
              <w:overflowPunct w:val="0"/>
              <w:ind w:firstLine="360"/>
              <w:rPr>
                <w:rFonts w:ascii="宋体"/>
                <w:szCs w:val="21"/>
              </w:rPr>
            </w:pPr>
            <w:r>
              <w:rPr>
                <w:rFonts w:ascii="宋体" w:hAnsi="宋体"/>
                <w:szCs w:val="21"/>
              </w:rPr>
              <w:t xml:space="preserve">    </w:t>
            </w:r>
            <w:r>
              <w:rPr>
                <w:rFonts w:hint="eastAsia" w:ascii="宋体" w:hAnsi="宋体"/>
                <w:szCs w:val="21"/>
              </w:rPr>
              <w:t>平方米</w:t>
            </w:r>
          </w:p>
        </w:tc>
        <w:tc>
          <w:tcPr>
            <w:tcW w:w="1764" w:type="dxa"/>
            <w:vAlign w:val="center"/>
          </w:tcPr>
          <w:p>
            <w:pPr>
              <w:pStyle w:val="6"/>
              <w:overflowPunct w:val="0"/>
              <w:ind w:firstLine="360"/>
              <w:rPr>
                <w:rFonts w:ascii="宋体"/>
                <w:szCs w:val="21"/>
              </w:rPr>
            </w:pPr>
            <w:r>
              <w:rPr>
                <w:rFonts w:hint="eastAsia" w:ascii="宋体" w:hAnsi="宋体"/>
                <w:szCs w:val="21"/>
              </w:rPr>
              <w:t>其中：</w:t>
            </w:r>
          </w:p>
        </w:tc>
        <w:tc>
          <w:tcPr>
            <w:tcW w:w="2659" w:type="dxa"/>
            <w:gridSpan w:val="2"/>
            <w:vAlign w:val="center"/>
          </w:tcPr>
          <w:p>
            <w:pPr>
              <w:pStyle w:val="6"/>
              <w:overflowPunct w:val="0"/>
              <w:ind w:firstLine="0"/>
              <w:rPr>
                <w:rFonts w:ascii="宋体"/>
                <w:szCs w:val="21"/>
              </w:rPr>
            </w:pPr>
            <w:r>
              <w:rPr>
                <w:rFonts w:hint="eastAsia" w:ascii="宋体" w:hAnsi="宋体"/>
                <w:szCs w:val="21"/>
              </w:rPr>
              <w:t>自有面积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p>
            <w:pPr>
              <w:pStyle w:val="6"/>
              <w:overflowPunct w:val="0"/>
              <w:ind w:firstLine="0"/>
              <w:rPr>
                <w:rFonts w:ascii="宋体"/>
                <w:szCs w:val="21"/>
              </w:rPr>
            </w:pPr>
            <w:r>
              <w:rPr>
                <w:rFonts w:hint="eastAsia" w:ascii="宋体" w:hAnsi="宋体"/>
                <w:szCs w:val="21"/>
              </w:rPr>
              <w:t>承租面积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4" w:hRule="atLeast"/>
        </w:trPr>
        <w:tc>
          <w:tcPr>
            <w:tcW w:w="2700" w:type="dxa"/>
            <w:vAlign w:val="center"/>
          </w:tcPr>
          <w:p>
            <w:pPr>
              <w:pStyle w:val="6"/>
              <w:overflowPunct w:val="0"/>
              <w:ind w:firstLine="0"/>
              <w:rPr>
                <w:rFonts w:ascii="宋体"/>
                <w:szCs w:val="21"/>
              </w:rPr>
            </w:pPr>
            <w:r>
              <w:rPr>
                <w:rFonts w:hint="eastAsia" w:ascii="宋体" w:hAnsi="宋体"/>
                <w:szCs w:val="21"/>
              </w:rPr>
              <w:t>单位简历及内设机构情况</w:t>
            </w:r>
          </w:p>
        </w:tc>
        <w:tc>
          <w:tcPr>
            <w:tcW w:w="6075" w:type="dxa"/>
            <w:gridSpan w:val="5"/>
            <w:vAlign w:val="center"/>
          </w:tcPr>
          <w:p>
            <w:pPr>
              <w:pStyle w:val="6"/>
              <w:overflowPunct w:val="0"/>
              <w:ind w:firstLine="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199" w:firstLineChars="95"/>
              <w:rPr>
                <w:rFonts w:ascii="宋体"/>
                <w:szCs w:val="21"/>
              </w:rPr>
            </w:pPr>
            <w:r>
              <w:rPr>
                <w:rFonts w:hint="eastAsia" w:ascii="宋体" w:hAnsi="宋体"/>
                <w:szCs w:val="21"/>
              </w:rPr>
              <w:t>单位优势及特长</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2</w:t>
            </w:r>
            <w:r>
              <w:rPr>
                <w:rFonts w:hint="eastAsia" w:ascii="宋体" w:hAnsi="宋体"/>
                <w:szCs w:val="21"/>
              </w:rPr>
              <w:t>年内在经营过程中受到何种奖励或处分</w:t>
            </w:r>
          </w:p>
        </w:tc>
        <w:tc>
          <w:tcPr>
            <w:tcW w:w="6075" w:type="dxa"/>
            <w:gridSpan w:val="5"/>
          </w:tcPr>
          <w:p>
            <w:pPr>
              <w:pStyle w:val="6"/>
              <w:overflowPunct w:val="0"/>
              <w:ind w:firstLine="0"/>
              <w:rPr>
                <w:rFonts w:ascii="宋体"/>
                <w:szCs w:val="21"/>
              </w:rPr>
            </w:pPr>
            <w:r>
              <w:rPr>
                <w:rFonts w:hint="eastAsia" w:ascii="宋体" w:hAnsi="宋体"/>
                <w:szCs w:val="21"/>
              </w:rPr>
              <w:t>（包括交通、旅游、财政、工商、税务、物价等部门稽查情况和结果）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年内有无因违纪或是其他原因被消费者投诉或起诉的情况及说明</w:t>
            </w:r>
          </w:p>
        </w:tc>
        <w:tc>
          <w:tcPr>
            <w:tcW w:w="6075" w:type="dxa"/>
            <w:gridSpan w:val="5"/>
          </w:tcPr>
          <w:p>
            <w:pPr>
              <w:pStyle w:val="6"/>
              <w:overflowPunct w:val="0"/>
              <w:ind w:firstLine="360"/>
              <w:rPr>
                <w:rFonts w:ascii="宋体"/>
                <w:szCs w:val="21"/>
              </w:rPr>
            </w:pPr>
            <w:r>
              <w:rPr>
                <w:rFonts w:hint="eastAsia" w:ascii="宋体" w:hAnsi="宋体"/>
                <w:szCs w:val="21"/>
              </w:rPr>
              <w:t>（包括解决方式和结果，如有不提供视为提供不实资料）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年内主要负责人有无因经济犯罪被司法机关追究的情况及说明</w:t>
            </w:r>
          </w:p>
        </w:tc>
        <w:tc>
          <w:tcPr>
            <w:tcW w:w="6075" w:type="dxa"/>
            <w:gridSpan w:val="5"/>
          </w:tcPr>
          <w:p>
            <w:pPr>
              <w:pStyle w:val="6"/>
              <w:overflowPunct w:val="0"/>
              <w:ind w:firstLine="0"/>
              <w:rPr>
                <w:rFonts w:asci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4" w:hRule="atLeast"/>
        </w:trPr>
        <w:tc>
          <w:tcPr>
            <w:tcW w:w="2700" w:type="dxa"/>
          </w:tcPr>
          <w:p>
            <w:pPr>
              <w:pStyle w:val="6"/>
              <w:overflowPunct w:val="0"/>
              <w:ind w:firstLine="0"/>
              <w:rPr>
                <w:rFonts w:ascii="宋体" w:hAnsi="宋体"/>
                <w:szCs w:val="21"/>
              </w:rPr>
            </w:pPr>
            <w:r>
              <w:rPr>
                <w:rFonts w:hint="eastAsia" w:ascii="宋体" w:hAnsi="宋体"/>
                <w:szCs w:val="21"/>
              </w:rPr>
              <w:t>供应商在罗湖区政府采购有无存在无效质疑、虚假与恶意质疑、提供虚假材料谋取成交或其它不良记录情形之一的</w:t>
            </w:r>
          </w:p>
        </w:tc>
        <w:tc>
          <w:tcPr>
            <w:tcW w:w="6075" w:type="dxa"/>
            <w:gridSpan w:val="5"/>
          </w:tcPr>
          <w:p>
            <w:pPr>
              <w:pStyle w:val="6"/>
              <w:overflowPunct w:val="0"/>
              <w:ind w:firstLine="0"/>
              <w:rPr>
                <w:rFonts w:ascii="宋体" w:hAns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8775" w:type="dxa"/>
            <w:gridSpan w:val="6"/>
          </w:tcPr>
          <w:p>
            <w:pPr>
              <w:pStyle w:val="6"/>
              <w:overflowPunct w:val="0"/>
              <w:ind w:firstLine="0"/>
              <w:rPr>
                <w:rFonts w:ascii="宋体" w:hAnsi="宋体"/>
                <w:szCs w:val="21"/>
              </w:rPr>
            </w:pPr>
            <w:r>
              <w:rPr>
                <w:rFonts w:hint="eastAsia" w:ascii="宋体" w:hAnsi="宋体"/>
                <w:szCs w:val="21"/>
              </w:rPr>
              <w:t>其他需要说明的情况：</w:t>
            </w:r>
          </w:p>
        </w:tc>
      </w:tr>
    </w:tbl>
    <w:p>
      <w:pPr>
        <w:rPr>
          <w:sz w:val="24"/>
        </w:rPr>
      </w:pPr>
    </w:p>
    <w:p>
      <w:pPr>
        <w:rPr>
          <w:szCs w:val="21"/>
        </w:rPr>
      </w:pPr>
    </w:p>
    <w:p>
      <w:pPr>
        <w:rPr>
          <w:szCs w:val="21"/>
        </w:rPr>
      </w:pPr>
      <w:r>
        <w:rPr>
          <w:rFonts w:hint="eastAsia"/>
          <w:szCs w:val="21"/>
        </w:rPr>
        <w:t xml:space="preserve">供应商：                                                      </w:t>
      </w:r>
    </w:p>
    <w:p>
      <w:pPr>
        <w:rPr>
          <w:szCs w:val="21"/>
        </w:rPr>
      </w:pPr>
      <w:r>
        <w:rPr>
          <w:rFonts w:hint="eastAsia"/>
          <w:szCs w:val="21"/>
        </w:rPr>
        <w:t>日期：    年   月   日</w:t>
      </w:r>
    </w:p>
    <w:p>
      <w:pPr>
        <w:rPr>
          <w:snapToGrid w:val="0"/>
          <w:kern w:val="0"/>
          <w:szCs w:val="21"/>
        </w:rPr>
      </w:pPr>
    </w:p>
    <w:p>
      <w:pPr>
        <w:rPr>
          <w:rFonts w:ascii="宋体" w:hAnsi="宋体"/>
          <w:szCs w:val="21"/>
        </w:rPr>
      </w:pPr>
      <w:r>
        <w:rPr>
          <w:rFonts w:hint="eastAsia" w:ascii="宋体" w:hAnsi="宋体"/>
          <w:szCs w:val="21"/>
        </w:rPr>
        <w:t>注：1．在按要求填写好此表格后，供应商可以用其它的方式，就公司整体情况做出详细的介绍。</w:t>
      </w:r>
    </w:p>
    <w:p>
      <w:pPr>
        <w:ind w:firstLine="420" w:firstLineChars="200"/>
        <w:rPr>
          <w:b/>
          <w:bCs/>
          <w:sz w:val="24"/>
        </w:rPr>
      </w:pPr>
      <w:r>
        <w:rPr>
          <w:rFonts w:hint="eastAsia" w:ascii="宋体" w:hAnsi="宋体"/>
          <w:szCs w:val="21"/>
        </w:rPr>
        <w:t>2．提供市场监督管理局（工商局）签发的工商营业执照副本扫描件，提供资质证书材料。</w:t>
      </w:r>
      <w:r>
        <w:rPr>
          <w:b/>
          <w:bCs/>
          <w:sz w:val="24"/>
        </w:rPr>
        <w:br w:type="page"/>
      </w:r>
    </w:p>
    <w:p>
      <w:pPr>
        <w:pStyle w:val="4"/>
        <w:jc w:val="center"/>
        <w:rPr>
          <w:b w:val="0"/>
          <w:bCs w:val="0"/>
          <w:color w:val="FF0000"/>
          <w:sz w:val="24"/>
          <w:szCs w:val="24"/>
        </w:rPr>
      </w:pPr>
      <w:r>
        <w:rPr>
          <w:rFonts w:hint="eastAsia"/>
          <w:b w:val="0"/>
          <w:bCs w:val="0"/>
          <w:sz w:val="24"/>
          <w:szCs w:val="24"/>
        </w:rPr>
        <w:t>（二）供应商资格证明文件</w:t>
      </w:r>
    </w:p>
    <w:p>
      <w:pPr>
        <w:ind w:firstLine="413" w:firstLineChars="196"/>
        <w:rPr>
          <w:b/>
          <w:bCs/>
        </w:rPr>
      </w:pPr>
      <w:r>
        <w:rPr>
          <w:rFonts w:hint="eastAsia"/>
          <w:b/>
          <w:bCs/>
        </w:rPr>
        <w:t>（特别提示：供应商须按本采购文件第一章采购公告第5条“供应商资格要求”提供相关证明，未提供或提供不完整、不符合要求的，应答文件将按废标处理。）</w:t>
      </w:r>
    </w:p>
    <w:p>
      <w:pPr>
        <w:spacing w:beforeLines="50"/>
        <w:rPr>
          <w:b/>
          <w:bCs/>
        </w:rPr>
      </w:pPr>
    </w:p>
    <w:p>
      <w:pPr>
        <w:rPr>
          <w:b/>
          <w:bCs/>
          <w:sz w:val="24"/>
        </w:rPr>
      </w:pPr>
    </w:p>
    <w:p>
      <w:pPr>
        <w:pStyle w:val="4"/>
        <w:jc w:val="center"/>
        <w:rPr>
          <w:b w:val="0"/>
          <w:bCs w:val="0"/>
          <w:sz w:val="24"/>
          <w:szCs w:val="24"/>
        </w:rPr>
      </w:pPr>
      <w:r>
        <w:rPr>
          <w:rFonts w:hint="eastAsia"/>
          <w:b w:val="0"/>
          <w:bCs w:val="0"/>
          <w:sz w:val="24"/>
          <w:szCs w:val="24"/>
        </w:rPr>
        <w:t>（三）近三年供应商业绩、已做项目简介</w:t>
      </w:r>
    </w:p>
    <w:tbl>
      <w:tblPr>
        <w:tblStyle w:val="12"/>
        <w:tblW w:w="87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1"/>
        <w:gridCol w:w="1726"/>
        <w:gridCol w:w="1160"/>
        <w:gridCol w:w="1080"/>
        <w:gridCol w:w="1260"/>
        <w:gridCol w:w="1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24" w:type="dxa"/>
            <w:gridSpan w:val="7"/>
          </w:tcPr>
          <w:p>
            <w:pPr>
              <w:jc w:val="center"/>
              <w:rPr>
                <w:szCs w:val="21"/>
              </w:rPr>
            </w:pPr>
            <w:r>
              <w:rPr>
                <w:rFonts w:hint="eastAsia"/>
                <w:szCs w:val="21"/>
              </w:rPr>
              <w:t>正在进行和已完成项目情况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Cs w:val="21"/>
              </w:rPr>
            </w:pPr>
            <w:r>
              <w:rPr>
                <w:rFonts w:hint="eastAsia"/>
                <w:szCs w:val="21"/>
              </w:rPr>
              <w:t>使用单位</w:t>
            </w:r>
          </w:p>
        </w:tc>
        <w:tc>
          <w:tcPr>
            <w:tcW w:w="1161" w:type="dxa"/>
            <w:vAlign w:val="center"/>
          </w:tcPr>
          <w:p>
            <w:pPr>
              <w:jc w:val="center"/>
              <w:rPr>
                <w:szCs w:val="21"/>
              </w:rPr>
            </w:pPr>
            <w:r>
              <w:rPr>
                <w:szCs w:val="21"/>
                <w:highlight w:val="yellow"/>
              </w:rPr>
              <w:t>产品名称</w:t>
            </w:r>
          </w:p>
        </w:tc>
        <w:tc>
          <w:tcPr>
            <w:tcW w:w="1726" w:type="dxa"/>
            <w:vAlign w:val="center"/>
          </w:tcPr>
          <w:p>
            <w:pPr>
              <w:jc w:val="center"/>
              <w:rPr>
                <w:szCs w:val="21"/>
              </w:rPr>
            </w:pPr>
            <w:r>
              <w:rPr>
                <w:szCs w:val="21"/>
                <w:highlight w:val="yellow"/>
              </w:rPr>
              <w:t>规格型号</w:t>
            </w:r>
          </w:p>
        </w:tc>
        <w:tc>
          <w:tcPr>
            <w:tcW w:w="1160" w:type="dxa"/>
            <w:vAlign w:val="center"/>
          </w:tcPr>
          <w:p>
            <w:pPr>
              <w:jc w:val="center"/>
              <w:rPr>
                <w:szCs w:val="21"/>
              </w:rPr>
            </w:pPr>
            <w:r>
              <w:rPr>
                <w:rFonts w:hint="eastAsia"/>
                <w:szCs w:val="21"/>
              </w:rPr>
              <w:t>数量</w:t>
            </w:r>
          </w:p>
        </w:tc>
        <w:tc>
          <w:tcPr>
            <w:tcW w:w="1080" w:type="dxa"/>
            <w:vAlign w:val="center"/>
          </w:tcPr>
          <w:p>
            <w:pPr>
              <w:jc w:val="center"/>
              <w:rPr>
                <w:szCs w:val="21"/>
              </w:rPr>
            </w:pPr>
            <w:r>
              <w:rPr>
                <w:rFonts w:hint="eastAsia"/>
                <w:szCs w:val="21"/>
              </w:rPr>
              <w:t>合同金额</w:t>
            </w:r>
          </w:p>
        </w:tc>
        <w:tc>
          <w:tcPr>
            <w:tcW w:w="1260" w:type="dxa"/>
            <w:vAlign w:val="center"/>
          </w:tcPr>
          <w:p>
            <w:pPr>
              <w:jc w:val="center"/>
              <w:rPr>
                <w:szCs w:val="21"/>
              </w:rPr>
            </w:pPr>
            <w:r>
              <w:rPr>
                <w:rFonts w:hint="eastAsia"/>
                <w:szCs w:val="21"/>
              </w:rPr>
              <w:t>使用单位联系人</w:t>
            </w:r>
          </w:p>
        </w:tc>
        <w:tc>
          <w:tcPr>
            <w:tcW w:w="1236" w:type="dxa"/>
            <w:vAlign w:val="center"/>
          </w:tcPr>
          <w:p>
            <w:pPr>
              <w:jc w:val="center"/>
              <w:rPr>
                <w:szCs w:val="21"/>
              </w:rPr>
            </w:pPr>
            <w:r>
              <w:rPr>
                <w:rFonts w:hint="eastAsia"/>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bl>
    <w:p>
      <w:pPr>
        <w:rPr>
          <w:szCs w:val="21"/>
        </w:rPr>
      </w:pPr>
    </w:p>
    <w:p>
      <w:pPr>
        <w:rPr>
          <w:szCs w:val="21"/>
        </w:rPr>
      </w:pPr>
      <w:r>
        <w:rPr>
          <w:rFonts w:hint="eastAsia"/>
          <w:szCs w:val="21"/>
        </w:rPr>
        <w:t>注：1、厂家直接应答可提供该产品的业绩。</w:t>
      </w:r>
    </w:p>
    <w:p>
      <w:pPr>
        <w:ind w:firstLine="420" w:firstLineChars="200"/>
        <w:rPr>
          <w:szCs w:val="21"/>
        </w:rPr>
      </w:pPr>
      <w:r>
        <w:rPr>
          <w:rFonts w:hint="eastAsia"/>
          <w:szCs w:val="21"/>
        </w:rPr>
        <w:t>2、如是代理商参与应答，应提供本公司所做项目业绩，如需提供产品业绩无效，不计分。</w:t>
      </w:r>
    </w:p>
    <w:p>
      <w:pPr>
        <w:ind w:firstLine="420" w:firstLineChars="200"/>
        <w:rPr>
          <w:szCs w:val="21"/>
        </w:rPr>
      </w:pPr>
      <w:r>
        <w:rPr>
          <w:rFonts w:hint="eastAsia"/>
          <w:szCs w:val="21"/>
        </w:rPr>
        <w:t>3、未能提供联系人和联系电话的，不能作为业绩评分考虑因素，提供虚假资料的将根据有关规定进行处罚。</w:t>
      </w:r>
    </w:p>
    <w:p>
      <w:pPr>
        <w:pStyle w:val="4"/>
        <w:jc w:val="center"/>
        <w:rPr>
          <w:b w:val="0"/>
          <w:bCs w:val="0"/>
          <w:sz w:val="24"/>
          <w:szCs w:val="24"/>
        </w:rPr>
      </w:pPr>
      <w:r>
        <w:rPr>
          <w:rFonts w:hint="eastAsia"/>
          <w:b w:val="0"/>
          <w:bCs w:val="0"/>
          <w:sz w:val="24"/>
          <w:szCs w:val="24"/>
        </w:rPr>
        <w:t>（四）采购文件要求加以说明的其他内容</w:t>
      </w:r>
    </w:p>
    <w:p>
      <w:pPr>
        <w:rPr>
          <w:szCs w:val="21"/>
        </w:rPr>
      </w:pPr>
      <w:r>
        <w:rPr>
          <w:rFonts w:hint="eastAsia"/>
          <w:szCs w:val="21"/>
        </w:rPr>
        <w:t>提供采购公告和评审信息中关于供应商的其他相关证明文件（如评审信息中涉及的各种证件（身份证除外）、设备发票、公益慈善、履约评价、检测报告、环保证明、总部经济等，未涉及的可以不提供）</w:t>
      </w:r>
    </w:p>
    <w:p>
      <w:pPr>
        <w:widowControl/>
        <w:jc w:val="left"/>
        <w:rPr>
          <w:szCs w:val="21"/>
        </w:rPr>
      </w:pPr>
      <w:r>
        <w:rPr>
          <w:szCs w:val="21"/>
        </w:rPr>
        <w:br w:type="page"/>
      </w:r>
    </w:p>
    <w:p>
      <w:pPr>
        <w:pStyle w:val="3"/>
        <w:jc w:val="center"/>
        <w:rPr>
          <w:b w:val="0"/>
          <w:sz w:val="24"/>
          <w:szCs w:val="24"/>
        </w:rPr>
      </w:pPr>
      <w:r>
        <w:rPr>
          <w:rFonts w:hint="eastAsia" w:ascii="黑体" w:eastAsia="黑体"/>
          <w:b w:val="0"/>
          <w:sz w:val="24"/>
          <w:szCs w:val="24"/>
        </w:rPr>
        <w:t>三、货物说明一览表</w:t>
      </w:r>
    </w:p>
    <w:p>
      <w:pPr>
        <w:rPr>
          <w:sz w:val="24"/>
        </w:rPr>
      </w:pPr>
    </w:p>
    <w:p>
      <w:pPr>
        <w:rPr>
          <w:szCs w:val="21"/>
        </w:rPr>
      </w:pPr>
      <w:r>
        <w:rPr>
          <w:rFonts w:hint="eastAsia"/>
          <w:szCs w:val="21"/>
        </w:rPr>
        <w:t>供应商名称</w:t>
      </w:r>
      <w:r>
        <w:rPr>
          <w:rFonts w:hint="eastAsia"/>
          <w:szCs w:val="21"/>
          <w:u w:val="single"/>
        </w:rPr>
        <w:t xml:space="preserve">                </w:t>
      </w:r>
      <w:r>
        <w:rPr>
          <w:rFonts w:hint="eastAsia"/>
          <w:szCs w:val="21"/>
        </w:rPr>
        <w:t>项目编号</w:t>
      </w:r>
      <w:r>
        <w:rPr>
          <w:rFonts w:hint="eastAsia"/>
          <w:szCs w:val="21"/>
          <w:u w:val="single"/>
        </w:rPr>
        <w:t xml:space="preserve">          </w:t>
      </w:r>
      <w:r>
        <w:rPr>
          <w:rFonts w:hint="eastAsia"/>
          <w:szCs w:val="21"/>
        </w:rPr>
        <w:t>包号</w:t>
      </w:r>
      <w:r>
        <w:rPr>
          <w:rFonts w:hint="eastAsia"/>
          <w:szCs w:val="21"/>
          <w:u w:val="single"/>
        </w:rPr>
        <w:t xml:space="preserve">                      </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5"/>
        <w:gridCol w:w="1559"/>
        <w:gridCol w:w="1559"/>
        <w:gridCol w:w="1701"/>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jc w:val="center"/>
              <w:rPr>
                <w:szCs w:val="21"/>
              </w:rPr>
            </w:pPr>
            <w:r>
              <w:rPr>
                <w:rFonts w:hint="eastAsia"/>
                <w:szCs w:val="21"/>
              </w:rPr>
              <w:t>序号</w:t>
            </w:r>
          </w:p>
        </w:tc>
        <w:tc>
          <w:tcPr>
            <w:tcW w:w="1085" w:type="dxa"/>
          </w:tcPr>
          <w:p>
            <w:pPr>
              <w:jc w:val="center"/>
              <w:rPr>
                <w:color w:val="FF0000"/>
                <w:szCs w:val="21"/>
              </w:rPr>
            </w:pPr>
            <w:r>
              <w:rPr>
                <w:szCs w:val="21"/>
                <w:highlight w:val="yellow"/>
              </w:rPr>
              <w:t>产品名称</w:t>
            </w:r>
          </w:p>
        </w:tc>
        <w:tc>
          <w:tcPr>
            <w:tcW w:w="1559" w:type="dxa"/>
          </w:tcPr>
          <w:p>
            <w:pPr>
              <w:jc w:val="center"/>
              <w:rPr>
                <w:szCs w:val="21"/>
              </w:rPr>
            </w:pPr>
            <w:r>
              <w:rPr>
                <w:szCs w:val="21"/>
                <w:highlight w:val="yellow"/>
              </w:rPr>
              <w:t>规格型号</w:t>
            </w:r>
          </w:p>
        </w:tc>
        <w:tc>
          <w:tcPr>
            <w:tcW w:w="1559" w:type="dxa"/>
          </w:tcPr>
          <w:p>
            <w:pPr>
              <w:jc w:val="center"/>
              <w:rPr>
                <w:szCs w:val="21"/>
              </w:rPr>
            </w:pPr>
            <w:r>
              <w:rPr>
                <w:rFonts w:hint="eastAsia"/>
                <w:szCs w:val="21"/>
              </w:rPr>
              <w:t>采购文件要求包装单位</w:t>
            </w:r>
          </w:p>
        </w:tc>
        <w:tc>
          <w:tcPr>
            <w:tcW w:w="1701" w:type="dxa"/>
          </w:tcPr>
          <w:p>
            <w:pPr>
              <w:jc w:val="center"/>
              <w:rPr>
                <w:szCs w:val="21"/>
              </w:rPr>
            </w:pPr>
            <w:r>
              <w:rPr>
                <w:rFonts w:hint="eastAsia"/>
                <w:szCs w:val="21"/>
              </w:rPr>
              <w:t>采购文件要求数量及单位</w:t>
            </w:r>
          </w:p>
        </w:tc>
        <w:tc>
          <w:tcPr>
            <w:tcW w:w="1276" w:type="dxa"/>
          </w:tcPr>
          <w:p>
            <w:pPr>
              <w:jc w:val="center"/>
              <w:rPr>
                <w:szCs w:val="21"/>
              </w:rPr>
            </w:pPr>
            <w:r>
              <w:rPr>
                <w:rFonts w:hint="eastAsia"/>
                <w:szCs w:val="21"/>
              </w:rPr>
              <w:t>应答数量及单位</w:t>
            </w:r>
          </w:p>
        </w:tc>
        <w:tc>
          <w:tcPr>
            <w:tcW w:w="851"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bl>
    <w:p>
      <w:pPr>
        <w:rPr>
          <w:b/>
          <w:szCs w:val="21"/>
        </w:rPr>
      </w:pPr>
    </w:p>
    <w:p>
      <w:pPr>
        <w:rPr>
          <w:sz w:val="24"/>
        </w:rPr>
      </w:pPr>
    </w:p>
    <w:p>
      <w:pPr>
        <w:rPr>
          <w:szCs w:val="21"/>
        </w:rPr>
      </w:pPr>
      <w:r>
        <w:rPr>
          <w:rFonts w:hint="eastAsia"/>
          <w:szCs w:val="21"/>
        </w:rPr>
        <w:t>注：请供应商按要求认真填写；</w:t>
      </w:r>
    </w:p>
    <w:p>
      <w:pPr>
        <w:ind w:firstLine="420" w:firstLineChars="200"/>
        <w:rPr>
          <w:szCs w:val="21"/>
        </w:rPr>
      </w:pPr>
    </w:p>
    <w:p>
      <w:pPr>
        <w:pStyle w:val="3"/>
        <w:jc w:val="center"/>
        <w:rPr>
          <w:rFonts w:ascii="黑体" w:eastAsia="黑体"/>
          <w:b w:val="0"/>
          <w:kern w:val="0"/>
          <w:sz w:val="24"/>
        </w:rPr>
      </w:pPr>
      <w:r>
        <w:rPr>
          <w:rFonts w:hint="eastAsia" w:ascii="黑体" w:eastAsia="黑体"/>
          <w:b w:val="0"/>
          <w:kern w:val="0"/>
          <w:sz w:val="24"/>
        </w:rPr>
        <w:t>四、分项报价清单</w:t>
      </w:r>
    </w:p>
    <w:p>
      <w:pPr>
        <w:jc w:val="center"/>
        <w:rPr>
          <w:b/>
          <w:sz w:val="24"/>
        </w:rPr>
      </w:pPr>
      <w:r>
        <w:rPr>
          <w:rFonts w:hint="eastAsia" w:hAnsi="宋体"/>
          <w:b/>
          <w:bCs/>
          <w:sz w:val="24"/>
        </w:rPr>
        <w:t>（一）项目报价表</w:t>
      </w:r>
    </w:p>
    <w:tbl>
      <w:tblPr>
        <w:tblStyle w:val="12"/>
        <w:tblW w:w="989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16"/>
        <w:gridCol w:w="1404"/>
        <w:gridCol w:w="1299"/>
        <w:gridCol w:w="1176"/>
        <w:gridCol w:w="1353"/>
        <w:gridCol w:w="130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48" w:type="dxa"/>
          </w:tcPr>
          <w:p>
            <w:pPr>
              <w:jc w:val="center"/>
              <w:rPr>
                <w:szCs w:val="21"/>
              </w:rPr>
            </w:pPr>
            <w:r>
              <w:rPr>
                <w:rFonts w:hint="eastAsia"/>
                <w:szCs w:val="21"/>
              </w:rPr>
              <w:t>序号</w:t>
            </w:r>
          </w:p>
        </w:tc>
        <w:tc>
          <w:tcPr>
            <w:tcW w:w="1316" w:type="dxa"/>
            <w:vAlign w:val="center"/>
          </w:tcPr>
          <w:p>
            <w:pPr>
              <w:jc w:val="center"/>
              <w:rPr>
                <w:szCs w:val="21"/>
              </w:rPr>
            </w:pPr>
            <w:r>
              <w:rPr>
                <w:rFonts w:hint="eastAsia"/>
                <w:szCs w:val="21"/>
              </w:rPr>
              <w:t>采购计划编号</w:t>
            </w:r>
          </w:p>
        </w:tc>
        <w:tc>
          <w:tcPr>
            <w:tcW w:w="1404" w:type="dxa"/>
            <w:vAlign w:val="center"/>
          </w:tcPr>
          <w:p>
            <w:pPr>
              <w:jc w:val="center"/>
              <w:rPr>
                <w:color w:val="FF0000"/>
                <w:szCs w:val="21"/>
              </w:rPr>
            </w:pPr>
            <w:r>
              <w:rPr>
                <w:szCs w:val="21"/>
              </w:rPr>
              <w:t>产品名称</w:t>
            </w:r>
          </w:p>
        </w:tc>
        <w:tc>
          <w:tcPr>
            <w:tcW w:w="1299" w:type="dxa"/>
            <w:vAlign w:val="center"/>
          </w:tcPr>
          <w:p>
            <w:pPr>
              <w:jc w:val="center"/>
              <w:rPr>
                <w:szCs w:val="21"/>
              </w:rPr>
            </w:pPr>
            <w:r>
              <w:rPr>
                <w:rFonts w:hint="eastAsia"/>
                <w:szCs w:val="21"/>
              </w:rPr>
              <w:t>规格型号</w:t>
            </w:r>
          </w:p>
        </w:tc>
        <w:tc>
          <w:tcPr>
            <w:tcW w:w="1176" w:type="dxa"/>
            <w:vAlign w:val="center"/>
          </w:tcPr>
          <w:p>
            <w:pPr>
              <w:jc w:val="center"/>
              <w:rPr>
                <w:b/>
                <w:szCs w:val="21"/>
              </w:rPr>
            </w:pPr>
            <w:r>
              <w:rPr>
                <w:rFonts w:hint="eastAsia"/>
              </w:rPr>
              <w:t>制造商</w:t>
            </w:r>
          </w:p>
        </w:tc>
        <w:tc>
          <w:tcPr>
            <w:tcW w:w="1353" w:type="dxa"/>
            <w:vAlign w:val="center"/>
          </w:tcPr>
          <w:p>
            <w:pPr>
              <w:jc w:val="center"/>
              <w:rPr>
                <w:szCs w:val="21"/>
              </w:rPr>
            </w:pPr>
            <w:r>
              <w:rPr>
                <w:rFonts w:hint="eastAsia"/>
                <w:szCs w:val="21"/>
              </w:rPr>
              <w:t>单位</w:t>
            </w:r>
          </w:p>
        </w:tc>
        <w:tc>
          <w:tcPr>
            <w:tcW w:w="1303" w:type="dxa"/>
            <w:vAlign w:val="center"/>
          </w:tcPr>
          <w:p>
            <w:pPr>
              <w:jc w:val="center"/>
              <w:rPr>
                <w:szCs w:val="21"/>
              </w:rPr>
            </w:pPr>
            <w:r>
              <w:rPr>
                <w:rFonts w:hint="eastAsia"/>
                <w:szCs w:val="21"/>
              </w:rPr>
              <w:t>首批次采购数量</w:t>
            </w:r>
          </w:p>
        </w:tc>
        <w:tc>
          <w:tcPr>
            <w:tcW w:w="1598"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48" w:type="dxa"/>
          </w:tcPr>
          <w:p>
            <w:pPr>
              <w:rPr>
                <w:szCs w:val="21"/>
              </w:rPr>
            </w:pPr>
          </w:p>
        </w:tc>
        <w:tc>
          <w:tcPr>
            <w:tcW w:w="1316" w:type="dxa"/>
            <w:vMerge w:val="restart"/>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299" w:type="dxa"/>
            <w:gridSpan w:val="7"/>
          </w:tcPr>
          <w:p>
            <w:pPr>
              <w:rPr>
                <w:szCs w:val="21"/>
              </w:rPr>
            </w:pPr>
            <w:r>
              <w:rPr>
                <w:rFonts w:hint="eastAsia"/>
                <w:szCs w:val="21"/>
              </w:rPr>
              <w:t>合计（即：应答总价；币种：人民币；单位：元）</w:t>
            </w: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4" w:hRule="atLeast"/>
        </w:trPr>
        <w:tc>
          <w:tcPr>
            <w:tcW w:w="8299" w:type="dxa"/>
            <w:gridSpan w:val="7"/>
          </w:tcPr>
          <w:p>
            <w:pPr>
              <w:rPr>
                <w:szCs w:val="21"/>
              </w:rPr>
            </w:pPr>
            <w:r>
              <w:rPr>
                <w:rFonts w:hint="eastAsia"/>
                <w:szCs w:val="21"/>
              </w:rPr>
              <w:t>最小包装规格单价（币种：人民币；单位：元）</w:t>
            </w:r>
          </w:p>
        </w:tc>
        <w:tc>
          <w:tcPr>
            <w:tcW w:w="1598" w:type="dxa"/>
          </w:tcPr>
          <w:p>
            <w:pPr>
              <w:rPr>
                <w:szCs w:val="21"/>
              </w:rPr>
            </w:pPr>
          </w:p>
        </w:tc>
      </w:tr>
    </w:tbl>
    <w:p>
      <w:pPr>
        <w:rPr>
          <w:szCs w:val="21"/>
        </w:rPr>
      </w:pPr>
    </w:p>
    <w:p>
      <w:pPr>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供应商代表姓名：</w:t>
      </w:r>
      <w:r>
        <w:rPr>
          <w:rFonts w:hint="eastAsia" w:ascii="宋体" w:hAnsi="宋体"/>
          <w:szCs w:val="21"/>
          <w:u w:val="single"/>
        </w:rPr>
        <w:t xml:space="preserve">               </w:t>
      </w:r>
    </w:p>
    <w:p>
      <w:pPr>
        <w:rPr>
          <w:rFonts w:ascii="宋体" w:hAnsi="宋体"/>
          <w:szCs w:val="21"/>
        </w:rPr>
      </w:pPr>
      <w:r>
        <w:rPr>
          <w:rFonts w:hint="eastAsia" w:ascii="宋体" w:hAnsi="宋体"/>
          <w:szCs w:val="21"/>
        </w:rPr>
        <w:t>联系方式：</w:t>
      </w:r>
      <w:r>
        <w:rPr>
          <w:rFonts w:hint="eastAsia" w:ascii="宋体" w:hAnsi="宋体"/>
          <w:szCs w:val="21"/>
          <w:u w:val="single"/>
        </w:rPr>
        <w:t xml:space="preserve">                     </w:t>
      </w:r>
    </w:p>
    <w:p>
      <w:pPr>
        <w:rPr>
          <w:rFonts w:ascii="宋体" w:hAnsi="宋体"/>
          <w:color w:val="FF0000"/>
          <w:szCs w:val="21"/>
        </w:rPr>
      </w:pPr>
      <w:r>
        <w:rPr>
          <w:rFonts w:hint="eastAsia" w:ascii="宋体" w:hAnsi="宋体"/>
          <w:color w:val="FF0000"/>
          <w:szCs w:val="21"/>
        </w:rPr>
        <w:t>注：1.</w:t>
      </w:r>
      <w:r>
        <w:rPr>
          <w:rFonts w:hint="eastAsia"/>
          <w:color w:val="FF0000"/>
          <w:szCs w:val="21"/>
        </w:rPr>
        <w:t xml:space="preserve"> 最小包装规格单价不能超过预算单价</w:t>
      </w:r>
      <w:r>
        <w:rPr>
          <w:rFonts w:hint="eastAsia" w:ascii="宋体" w:hAnsi="宋体"/>
          <w:color w:val="FF0000"/>
          <w:szCs w:val="21"/>
        </w:rPr>
        <w:t>，否则将导致废标；</w:t>
      </w:r>
    </w:p>
    <w:p>
      <w:pPr>
        <w:ind w:firstLine="420" w:firstLineChars="200"/>
        <w:rPr>
          <w:rFonts w:ascii="宋体" w:hAnsi="宋体"/>
          <w:color w:val="000000"/>
          <w:szCs w:val="21"/>
        </w:rPr>
      </w:pPr>
      <w:r>
        <w:rPr>
          <w:rFonts w:hint="eastAsia" w:ascii="宋体" w:hAnsi="宋体"/>
          <w:color w:val="000000"/>
          <w:szCs w:val="21"/>
        </w:rPr>
        <w:t>2.所有价格应按“采购文件”中规定的货币单位填写；</w:t>
      </w:r>
    </w:p>
    <w:p>
      <w:pPr>
        <w:ind w:left="425"/>
        <w:rPr>
          <w:rFonts w:ascii="宋体" w:hAnsi="宋体"/>
          <w:color w:val="000000"/>
          <w:szCs w:val="21"/>
        </w:rPr>
      </w:pPr>
      <w:r>
        <w:rPr>
          <w:rFonts w:hint="eastAsia" w:ascii="宋体" w:hAnsi="宋体"/>
          <w:color w:val="000000"/>
          <w:szCs w:val="21"/>
        </w:rPr>
        <w:t>3.应答总价应为以上各分项价格之和；</w:t>
      </w:r>
    </w:p>
    <w:p>
      <w:pPr>
        <w:ind w:left="425"/>
      </w:pPr>
      <w:r>
        <w:rPr>
          <w:rFonts w:hint="eastAsia" w:ascii="宋体" w:hAnsi="宋体"/>
          <w:color w:val="000000"/>
          <w:szCs w:val="21"/>
        </w:rPr>
        <w:t>4.</w:t>
      </w:r>
      <w:r>
        <w:t>以最小包装规格为单位</w:t>
      </w:r>
      <w:r>
        <w:rPr>
          <w:rFonts w:hint="eastAsia"/>
        </w:rPr>
        <w:t>；</w:t>
      </w:r>
    </w:p>
    <w:p>
      <w:pPr>
        <w:ind w:firstLine="420" w:firstLineChars="200"/>
        <w:rPr>
          <w:rFonts w:ascii="宋体" w:hAnsi="宋体"/>
          <w:color w:val="000000"/>
          <w:szCs w:val="21"/>
        </w:rPr>
      </w:pPr>
      <w:r>
        <w:rPr>
          <w:rFonts w:hint="eastAsia" w:ascii="宋体" w:hAnsi="宋体"/>
          <w:color w:val="000000"/>
          <w:szCs w:val="21"/>
        </w:rPr>
        <w:t>5.本表格式不得作实质性的改动；</w:t>
      </w:r>
    </w:p>
    <w:p>
      <w:pPr>
        <w:ind w:firstLine="411" w:firstLineChars="196"/>
        <w:rPr>
          <w:rFonts w:ascii="宋体" w:hAnsi="宋体"/>
          <w:color w:val="FF0000"/>
          <w:szCs w:val="21"/>
        </w:rPr>
      </w:pPr>
      <w:r>
        <w:rPr>
          <w:rFonts w:hint="eastAsia" w:ascii="宋体" w:hAnsi="宋体"/>
          <w:color w:val="FF0000"/>
          <w:szCs w:val="21"/>
        </w:rPr>
        <w:t>6.应答总价和项目报价表中单个采购预算条目报价均不得超过对应的项目预算金额，否则将导致废标；</w:t>
      </w:r>
    </w:p>
    <w:p>
      <w:pPr>
        <w:ind w:firstLine="411" w:firstLineChars="196"/>
        <w:rPr>
          <w:rFonts w:ascii="宋体" w:hAnsi="宋体"/>
          <w:color w:val="FF0000"/>
          <w:szCs w:val="21"/>
        </w:rPr>
      </w:pPr>
      <w:r>
        <w:rPr>
          <w:rFonts w:hint="eastAsia" w:ascii="宋体" w:hAnsi="宋体"/>
          <w:color w:val="FF0000"/>
          <w:szCs w:val="21"/>
        </w:rPr>
        <w:t>7. 应答产品的应答单价不得高于该产品上批次成交时的最终报价；因成本问题导致价格上涨的，必须出具详细证明资料；</w:t>
      </w:r>
    </w:p>
    <w:p>
      <w:pPr>
        <w:pStyle w:val="6"/>
        <w:spacing w:beforeLines="25" w:afterLines="25"/>
        <w:ind w:firstLineChars="200"/>
        <w:rPr>
          <w:rFonts w:ascii="宋体" w:hAnsi="宋体"/>
          <w:color w:val="000000"/>
          <w:szCs w:val="21"/>
        </w:rPr>
      </w:pPr>
      <w:r>
        <w:rPr>
          <w:rFonts w:hint="eastAsia" w:ascii="宋体" w:hAnsi="宋体"/>
          <w:color w:val="000000"/>
          <w:szCs w:val="21"/>
        </w:rPr>
        <w:t>8. 应答产品的应答单价不得高于该产品在深圳地区的最低成交价。</w:t>
      </w:r>
    </w:p>
    <w:p>
      <w:pPr>
        <w:ind w:firstLine="411" w:firstLineChars="196"/>
        <w:rPr>
          <w:rStyle w:val="11"/>
          <w:color w:val="000000"/>
        </w:rPr>
      </w:pPr>
    </w:p>
    <w:p>
      <w:pPr>
        <w:widowControl/>
        <w:jc w:val="left"/>
        <w:rPr>
          <w:rFonts w:ascii="宋体" w:hAnsi="宋体"/>
          <w:color w:val="000000"/>
          <w:szCs w:val="21"/>
        </w:rPr>
      </w:pPr>
      <w:r>
        <w:rPr>
          <w:rFonts w:ascii="宋体" w:hAnsi="宋体"/>
          <w:color w:val="000000"/>
          <w:szCs w:val="21"/>
        </w:rPr>
        <w:br w:type="page"/>
      </w:r>
    </w:p>
    <w:p>
      <w:pPr>
        <w:ind w:firstLine="411" w:firstLineChars="196"/>
        <w:rPr>
          <w:rFonts w:ascii="宋体" w:hAnsi="宋体"/>
          <w:color w:val="000000"/>
          <w:szCs w:val="21"/>
        </w:rPr>
      </w:pPr>
    </w:p>
    <w:p>
      <w:pPr>
        <w:pStyle w:val="3"/>
        <w:jc w:val="center"/>
        <w:rPr>
          <w:rFonts w:ascii="黑体" w:eastAsia="黑体"/>
          <w:b w:val="0"/>
          <w:kern w:val="0"/>
          <w:sz w:val="24"/>
        </w:rPr>
      </w:pPr>
      <w:r>
        <w:rPr>
          <w:rFonts w:hint="eastAsia" w:ascii="黑体" w:eastAsia="黑体"/>
          <w:b w:val="0"/>
          <w:kern w:val="0"/>
          <w:sz w:val="24"/>
        </w:rPr>
        <w:t>五、厂家承诺函</w:t>
      </w:r>
    </w:p>
    <w:p>
      <w:pPr>
        <w:jc w:val="center"/>
        <w:rPr>
          <w:rFonts w:hAnsi="宋体"/>
          <w:b/>
          <w:bCs/>
          <w:sz w:val="24"/>
        </w:rPr>
      </w:pPr>
      <w:r>
        <w:rPr>
          <w:rFonts w:hint="eastAsia" w:hAnsi="宋体"/>
          <w:b/>
          <w:bCs/>
          <w:sz w:val="24"/>
        </w:rPr>
        <w:t>罗湖</w:t>
      </w:r>
      <w:r>
        <w:rPr>
          <w:rFonts w:hint="eastAsia" w:hAnsi="宋体"/>
          <w:b/>
          <w:bCs/>
          <w:sz w:val="24"/>
          <w:lang w:eastAsia="zh-CN"/>
        </w:rPr>
        <w:t>医院集团</w:t>
      </w:r>
      <w:r>
        <w:rPr>
          <w:rFonts w:hint="eastAsia" w:hAnsi="宋体"/>
          <w:b/>
          <w:bCs/>
          <w:sz w:val="24"/>
        </w:rPr>
        <w:t>2018年第XX批医用耗材(试剂)自行采购项目</w:t>
      </w:r>
    </w:p>
    <w:p>
      <w:pPr>
        <w:jc w:val="center"/>
        <w:rPr>
          <w:rFonts w:hAnsi="宋体"/>
          <w:b/>
          <w:bCs/>
          <w:sz w:val="24"/>
        </w:rPr>
      </w:pPr>
      <w:r>
        <w:rPr>
          <w:rFonts w:hint="eastAsia" w:hAnsi="宋体"/>
          <w:b/>
          <w:bCs/>
          <w:sz w:val="24"/>
        </w:rPr>
        <w:t>（</w:t>
      </w:r>
      <w:r>
        <w:rPr>
          <w:rFonts w:hAnsi="宋体"/>
          <w:b/>
          <w:bCs/>
          <w:sz w:val="24"/>
        </w:rPr>
        <w:t>项目编号</w:t>
      </w:r>
      <w:r>
        <w:rPr>
          <w:rFonts w:hint="eastAsia" w:hAnsi="宋体"/>
          <w:b/>
          <w:bCs/>
          <w:sz w:val="24"/>
        </w:rPr>
        <w:t>：</w:t>
      </w:r>
      <w:r>
        <w:rPr>
          <w:rFonts w:hAnsi="宋体"/>
          <w:b/>
          <w:bCs/>
          <w:sz w:val="24"/>
        </w:rPr>
        <w:t>ZXCG</w:t>
      </w:r>
      <w:r>
        <w:rPr>
          <w:rFonts w:hint="eastAsia" w:hAnsi="宋体"/>
          <w:b/>
          <w:bCs/>
          <w:sz w:val="24"/>
        </w:rPr>
        <w:t>XXXXXX）</w:t>
      </w:r>
    </w:p>
    <w:p>
      <w:pPr>
        <w:jc w:val="center"/>
        <w:rPr>
          <w:rFonts w:hAnsi="宋体"/>
          <w:b/>
          <w:bCs/>
          <w:sz w:val="24"/>
        </w:rPr>
      </w:pPr>
      <w:r>
        <w:rPr>
          <w:rFonts w:hint="eastAsia" w:hAnsi="宋体"/>
          <w:b/>
          <w:bCs/>
          <w:sz w:val="24"/>
        </w:rPr>
        <w:t>厂 家 承 诺 函</w:t>
      </w:r>
    </w:p>
    <w:p>
      <w:pPr>
        <w:ind w:firstLine="420" w:firstLineChars="200"/>
        <w:rPr>
          <w:rFonts w:ascii="宋体" w:hAnsi="宋体"/>
          <w:color w:val="000000"/>
          <w:szCs w:val="21"/>
        </w:rPr>
      </w:pPr>
      <w:r>
        <w:rPr>
          <w:rFonts w:hint="eastAsia" w:ascii="宋体" w:hAnsi="宋体"/>
          <w:color w:val="000000"/>
          <w:szCs w:val="21"/>
        </w:rPr>
        <w:t>致：</w:t>
      </w:r>
      <w:r>
        <w:rPr>
          <w:rFonts w:hint="eastAsia" w:ascii="宋体" w:hAnsi="宋体"/>
          <w:szCs w:val="21"/>
          <w:u w:val="single"/>
        </w:rPr>
        <w:t>深圳市罗湖医院集团</w:t>
      </w:r>
    </w:p>
    <w:p>
      <w:pPr>
        <w:ind w:firstLine="420" w:firstLineChars="20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hint="eastAsia" w:ascii="宋体" w:hAnsi="宋体"/>
          <w:color w:val="000000"/>
          <w:szCs w:val="21"/>
        </w:rPr>
        <w:t>，我单位承诺以下医院在用我单位生产的品牌产品。并附上商务明细汇总表（如供货发票、供货单、成交通知书、成交公告、合同等材料的复印件之一）以及应答产品在供客户清单目录。</w:t>
      </w:r>
    </w:p>
    <w:p>
      <w:pPr>
        <w:ind w:firstLine="420" w:firstLineChars="200"/>
        <w:rPr>
          <w:rFonts w:ascii="宋体" w:hAnsi="宋体"/>
          <w:color w:val="000000"/>
          <w:szCs w:val="21"/>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5"/>
        <w:gridCol w:w="45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rPr>
                <w:rFonts w:ascii="宋体" w:hAnsi="宋体"/>
                <w:color w:val="000000"/>
                <w:szCs w:val="21"/>
              </w:rPr>
            </w:pPr>
            <w:r>
              <w:rPr>
                <w:rFonts w:hint="eastAsia" w:ascii="宋体" w:hAnsi="宋体"/>
                <w:color w:val="000000"/>
                <w:szCs w:val="21"/>
              </w:rPr>
              <w:t>序号</w:t>
            </w:r>
          </w:p>
        </w:tc>
        <w:tc>
          <w:tcPr>
            <w:tcW w:w="1535" w:type="dxa"/>
            <w:vAlign w:val="center"/>
          </w:tcPr>
          <w:p>
            <w:pPr>
              <w:jc w:val="center"/>
              <w:rPr>
                <w:rFonts w:ascii="宋体" w:hAnsi="宋体"/>
                <w:color w:val="000000"/>
                <w:szCs w:val="21"/>
              </w:rPr>
            </w:pPr>
            <w:r>
              <w:rPr>
                <w:rFonts w:hint="eastAsia" w:ascii="宋体" w:hAnsi="宋体"/>
                <w:color w:val="000000"/>
                <w:szCs w:val="21"/>
              </w:rPr>
              <w:t>应答产品品牌</w:t>
            </w:r>
          </w:p>
        </w:tc>
        <w:tc>
          <w:tcPr>
            <w:tcW w:w="4536" w:type="dxa"/>
            <w:vAlign w:val="center"/>
          </w:tcPr>
          <w:p>
            <w:pPr>
              <w:ind w:firstLine="420" w:firstLineChars="200"/>
              <w:jc w:val="center"/>
              <w:rPr>
                <w:rFonts w:ascii="宋体" w:hAnsi="宋体"/>
                <w:color w:val="000000"/>
                <w:szCs w:val="21"/>
              </w:rPr>
            </w:pPr>
            <w:r>
              <w:rPr>
                <w:rFonts w:hint="eastAsia" w:ascii="宋体" w:hAnsi="宋体"/>
                <w:color w:val="000000"/>
                <w:szCs w:val="21"/>
              </w:rPr>
              <w:t>医院名称</w:t>
            </w:r>
          </w:p>
        </w:tc>
        <w:tc>
          <w:tcPr>
            <w:tcW w:w="1751" w:type="dxa"/>
          </w:tcPr>
          <w:p>
            <w:pPr>
              <w:ind w:firstLine="420" w:firstLineChars="200"/>
              <w:rPr>
                <w:rFonts w:ascii="宋体" w:hAnsi="宋体"/>
                <w:color w:val="000000"/>
                <w:szCs w:val="21"/>
              </w:rPr>
            </w:pPr>
            <w:r>
              <w:rPr>
                <w:rFonts w:hint="eastAsia" w:ascii="宋体" w:hAnsi="宋体"/>
                <w:color w:val="000000"/>
                <w:szCs w:val="21"/>
              </w:rPr>
              <w:t>医院级别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1</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2</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0" w:type="dxa"/>
          </w:tcPr>
          <w:p>
            <w:pPr>
              <w:ind w:firstLine="420" w:firstLineChars="200"/>
              <w:rPr>
                <w:rFonts w:ascii="宋体" w:hAnsi="宋体"/>
                <w:color w:val="000000"/>
                <w:szCs w:val="21"/>
              </w:rPr>
            </w:pPr>
            <w:r>
              <w:rPr>
                <w:rFonts w:hint="eastAsia" w:ascii="宋体" w:hAnsi="宋体"/>
                <w:color w:val="000000"/>
                <w:szCs w:val="21"/>
              </w:rPr>
              <w:t>3</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4</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bl>
    <w:p>
      <w:pPr>
        <w:ind w:firstLine="420" w:firstLineChars="200"/>
        <w:rPr>
          <w:rFonts w:ascii="宋体" w:hAnsi="宋体"/>
          <w:color w:val="000000"/>
          <w:szCs w:val="21"/>
        </w:rPr>
      </w:pPr>
      <w:r>
        <w:rPr>
          <w:rFonts w:hint="eastAsia" w:ascii="宋体" w:hAnsi="宋体"/>
          <w:color w:val="000000"/>
          <w:szCs w:val="21"/>
        </w:rPr>
        <w:t>备注：“应答产品品牌”要根据采集表的顺序进行提供。</w:t>
      </w:r>
    </w:p>
    <w:p>
      <w:pPr>
        <w:ind w:firstLine="420" w:firstLineChars="200"/>
        <w:rPr>
          <w:rFonts w:ascii="宋体" w:hAnsi="宋体"/>
          <w:color w:val="000000"/>
          <w:szCs w:val="21"/>
        </w:rPr>
      </w:pPr>
      <w:r>
        <w:rPr>
          <w:rFonts w:hint="eastAsia" w:ascii="宋体" w:hAnsi="宋体"/>
          <w:color w:val="000000"/>
          <w:szCs w:val="21"/>
        </w:rPr>
        <w:t>如提供虚假信息，我单位将自动放弃在</w:t>
      </w:r>
      <w:r>
        <w:rPr>
          <w:rFonts w:hint="eastAsia"/>
          <w:szCs w:val="21"/>
        </w:rPr>
        <w:t>贵方</w:t>
      </w:r>
      <w:r>
        <w:rPr>
          <w:rFonts w:hint="eastAsia" w:ascii="宋体" w:hAnsi="宋体"/>
          <w:color w:val="000000"/>
          <w:szCs w:val="21"/>
        </w:rPr>
        <w:t>的应答资格。</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承诺厂家或国内总代理（盖章）：</w:t>
      </w:r>
    </w:p>
    <w:p>
      <w:pPr>
        <w:ind w:firstLine="420" w:firstLineChars="200"/>
        <w:rPr>
          <w:rFonts w:ascii="宋体" w:hAnsi="宋体"/>
          <w:color w:val="000000"/>
          <w:szCs w:val="21"/>
        </w:rPr>
      </w:pPr>
      <w:r>
        <w:rPr>
          <w:rFonts w:hint="eastAsia" w:ascii="宋体" w:hAnsi="宋体"/>
          <w:color w:val="000000"/>
          <w:szCs w:val="21"/>
        </w:rPr>
        <w:t xml:space="preserve">法定代表人（签字）：                  </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日期：        年   月   日</w:t>
      </w:r>
    </w:p>
    <w:p>
      <w:pPr>
        <w:ind w:firstLine="420" w:firstLineChars="200"/>
        <w:rPr>
          <w:rFonts w:ascii="宋体" w:hAnsi="宋体"/>
          <w:color w:val="000000"/>
          <w:szCs w:val="21"/>
        </w:rPr>
      </w:pPr>
    </w:p>
    <w:p>
      <w:pPr>
        <w:rPr>
          <w:rFonts w:ascii="宋体" w:hAnsi="宋体"/>
          <w:b/>
          <w:color w:val="FF0000"/>
          <w:szCs w:val="21"/>
        </w:rPr>
      </w:pPr>
      <w:r>
        <w:rPr>
          <w:rFonts w:hint="eastAsia" w:ascii="宋体" w:hAnsi="宋体"/>
          <w:b/>
          <w:color w:val="FF0000"/>
          <w:szCs w:val="21"/>
          <w:highlight w:val="yellow"/>
        </w:rPr>
        <w:t>注：只作为评审参考，并不作为废标条款。</w:t>
      </w:r>
    </w:p>
    <w:p>
      <w:pPr>
        <w:pStyle w:val="3"/>
        <w:ind w:firstLine="964"/>
        <w:jc w:val="center"/>
        <w:rPr>
          <w:rFonts w:ascii="黑体" w:eastAsia="黑体"/>
          <w:b w:val="0"/>
          <w:kern w:val="0"/>
          <w:sz w:val="24"/>
        </w:rPr>
      </w:pPr>
      <w:r>
        <w:rPr>
          <w:rFonts w:hint="eastAsia" w:ascii="黑体" w:eastAsia="黑体"/>
          <w:b w:val="0"/>
          <w:kern w:val="0"/>
          <w:sz w:val="24"/>
        </w:rPr>
        <w:t>六、售后服务内容</w:t>
      </w:r>
    </w:p>
    <w:p>
      <w:pPr>
        <w:rPr>
          <w:szCs w:val="21"/>
        </w:rPr>
      </w:pPr>
      <w:r>
        <w:rPr>
          <w:rFonts w:hint="eastAsia"/>
          <w:szCs w:val="21"/>
        </w:rPr>
        <w:t>主要内容应包括(根据项目实际情况适当调整内容)：</w:t>
      </w:r>
    </w:p>
    <w:p>
      <w:pPr>
        <w:rPr>
          <w:szCs w:val="21"/>
        </w:rPr>
      </w:pPr>
      <w:r>
        <w:rPr>
          <w:szCs w:val="21"/>
        </w:rPr>
        <w:t>1</w:t>
      </w:r>
      <w:r>
        <w:rPr>
          <w:rFonts w:hint="eastAsia"/>
          <w:szCs w:val="21"/>
        </w:rPr>
        <w:t>、免费质保期及免费质保部件名称；</w:t>
      </w:r>
    </w:p>
    <w:p>
      <w:pPr>
        <w:rPr>
          <w:szCs w:val="21"/>
        </w:rPr>
      </w:pPr>
      <w:r>
        <w:rPr>
          <w:szCs w:val="21"/>
        </w:rPr>
        <w:t>2</w:t>
      </w:r>
      <w:r>
        <w:rPr>
          <w:rFonts w:hint="eastAsia"/>
          <w:szCs w:val="21"/>
        </w:rPr>
        <w:t>、故障或技术支持响应时间；</w:t>
      </w:r>
    </w:p>
    <w:p>
      <w:pPr>
        <w:rPr>
          <w:szCs w:val="21"/>
        </w:rPr>
      </w:pPr>
      <w:r>
        <w:rPr>
          <w:szCs w:val="21"/>
        </w:rPr>
        <w:t>3</w:t>
      </w:r>
      <w:r>
        <w:rPr>
          <w:rFonts w:hint="eastAsia"/>
          <w:szCs w:val="21"/>
        </w:rPr>
        <w:t>、供应商承诺的其他维修维护方案、措施；</w:t>
      </w:r>
    </w:p>
    <w:p>
      <w:pPr>
        <w:rPr>
          <w:szCs w:val="21"/>
        </w:rPr>
      </w:pPr>
      <w:r>
        <w:rPr>
          <w:szCs w:val="21"/>
        </w:rPr>
        <w:t>4</w:t>
      </w:r>
      <w:r>
        <w:rPr>
          <w:rFonts w:hint="eastAsia"/>
          <w:szCs w:val="21"/>
        </w:rPr>
        <w:t>、售后服务及违约承诺。</w:t>
      </w:r>
    </w:p>
    <w:p>
      <w:pPr>
        <w:pStyle w:val="3"/>
        <w:jc w:val="center"/>
        <w:rPr>
          <w:rFonts w:ascii="黑体" w:eastAsia="黑体"/>
          <w:b w:val="0"/>
          <w:bCs/>
          <w:sz w:val="24"/>
          <w:szCs w:val="24"/>
        </w:rPr>
      </w:pPr>
      <w:bookmarkStart w:id="15" w:name="_Toc194467291"/>
      <w:r>
        <w:rPr>
          <w:rFonts w:hint="eastAsia" w:ascii="黑体" w:eastAsia="黑体"/>
          <w:b w:val="0"/>
          <w:bCs/>
          <w:sz w:val="24"/>
          <w:szCs w:val="24"/>
        </w:rPr>
        <w:t>七、项目实施方案</w:t>
      </w:r>
      <w:bookmarkEnd w:id="15"/>
    </w:p>
    <w:p>
      <w:pPr>
        <w:rPr>
          <w:szCs w:val="21"/>
        </w:rPr>
      </w:pPr>
      <w:r>
        <w:rPr>
          <w:rFonts w:hint="eastAsia"/>
          <w:szCs w:val="21"/>
        </w:rPr>
        <w:t>主要内容应包括(根据项目实际情况适当调整内容)：</w:t>
      </w:r>
    </w:p>
    <w:p>
      <w:pPr>
        <w:rPr>
          <w:szCs w:val="21"/>
        </w:rPr>
      </w:pPr>
      <w:r>
        <w:rPr>
          <w:rFonts w:hint="eastAsia"/>
          <w:szCs w:val="21"/>
        </w:rPr>
        <w:t>1、总体概述</w:t>
      </w:r>
    </w:p>
    <w:p>
      <w:pPr>
        <w:rPr>
          <w:szCs w:val="21"/>
        </w:rPr>
      </w:pPr>
      <w:r>
        <w:rPr>
          <w:rFonts w:hint="eastAsia"/>
          <w:szCs w:val="21"/>
        </w:rPr>
        <w:t>2、保证体系</w:t>
      </w:r>
    </w:p>
    <w:p>
      <w:pPr>
        <w:rPr>
          <w:szCs w:val="21"/>
        </w:rPr>
      </w:pPr>
      <w:r>
        <w:rPr>
          <w:rFonts w:hint="eastAsia"/>
          <w:szCs w:val="21"/>
        </w:rPr>
        <w:t>3、全运营保证体系的制造工艺水平、技术参数优劣、环保性、节能性等</w:t>
      </w:r>
    </w:p>
    <w:p>
      <w:pPr>
        <w:rPr>
          <w:szCs w:val="21"/>
        </w:rPr>
      </w:pPr>
      <w:r>
        <w:rPr>
          <w:rFonts w:hint="eastAsia"/>
          <w:szCs w:val="21"/>
        </w:rPr>
        <w:t>4、供货与实施进度表、安装工程进度计划（指含安装工程的货物）</w:t>
      </w:r>
    </w:p>
    <w:p>
      <w:pPr>
        <w:rPr>
          <w:color w:val="FF0000"/>
        </w:rPr>
      </w:pPr>
    </w:p>
    <w:p>
      <w:pPr>
        <w:pStyle w:val="3"/>
        <w:jc w:val="center"/>
        <w:rPr>
          <w:rFonts w:ascii="黑体" w:eastAsia="黑体"/>
          <w:b w:val="0"/>
          <w:kern w:val="0"/>
          <w:sz w:val="24"/>
        </w:rPr>
      </w:pPr>
      <w:bookmarkStart w:id="16" w:name="_Toc194467286"/>
      <w:r>
        <w:rPr>
          <w:rFonts w:hint="eastAsia" w:ascii="黑体" w:eastAsia="黑体"/>
          <w:b w:val="0"/>
          <w:kern w:val="0"/>
          <w:sz w:val="24"/>
        </w:rPr>
        <w:t>八、法定代表人资格证明书</w:t>
      </w:r>
      <w:bookmarkEnd w:id="16"/>
    </w:p>
    <w:p>
      <w:pPr>
        <w:rPr>
          <w:sz w:val="24"/>
        </w:rPr>
      </w:pPr>
    </w:p>
    <w:p>
      <w:pPr>
        <w:spacing w:line="360" w:lineRule="auto"/>
        <w:rPr>
          <w:szCs w:val="21"/>
          <w:u w:val="single"/>
        </w:rPr>
      </w:pPr>
      <w:r>
        <w:rPr>
          <w:rFonts w:hint="eastAsia"/>
          <w:szCs w:val="21"/>
        </w:rPr>
        <w:t>单位名称：</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p>
    <w:p>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firstLine="420" w:firstLineChars="20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（公司名称）</w:t>
      </w:r>
      <w:r>
        <w:rPr>
          <w:rFonts w:hint="eastAsia"/>
          <w:szCs w:val="21"/>
        </w:rPr>
        <w:t xml:space="preserve">签署 </w:t>
      </w:r>
      <w:r>
        <w:rPr>
          <w:rFonts w:hint="eastAsia"/>
          <w:szCs w:val="21"/>
          <w:u w:val="single"/>
        </w:rPr>
        <w:t xml:space="preserve">               </w:t>
      </w:r>
      <w:r>
        <w:rPr>
          <w:rFonts w:hint="eastAsia"/>
          <w:szCs w:val="21"/>
        </w:rPr>
        <w:t>（项目编号）项目的应答文件、进行合同应答、签署合同和处理与之有关的一切事务。</w:t>
      </w:r>
    </w:p>
    <w:p>
      <w:pPr>
        <w:spacing w:line="360" w:lineRule="auto"/>
        <w:ind w:firstLine="420" w:firstLineChars="200"/>
        <w:rPr>
          <w:szCs w:val="21"/>
        </w:rPr>
      </w:pPr>
      <w:r>
        <w:rPr>
          <w:rFonts w:hint="eastAsia"/>
          <w:szCs w:val="21"/>
        </w:rPr>
        <w:t>特此证明。</w:t>
      </w:r>
    </w:p>
    <w:p>
      <w:pPr>
        <w:rPr>
          <w:szCs w:val="21"/>
        </w:rPr>
      </w:pPr>
    </w:p>
    <w:p>
      <w:pPr>
        <w:rPr>
          <w:szCs w:val="21"/>
        </w:rPr>
      </w:pPr>
      <w:r>
        <w:rPr>
          <w:rFonts w:hint="eastAsia"/>
          <w:szCs w:val="21"/>
        </w:rPr>
        <w:t>供应商：</w:t>
      </w:r>
      <w:r>
        <w:rPr>
          <w:rFonts w:hint="eastAsia"/>
          <w:szCs w:val="21"/>
          <w:u w:val="single"/>
        </w:rPr>
        <w:t xml:space="preserve">                     </w:t>
      </w:r>
    </w:p>
    <w:p>
      <w:pP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ascii="宋体" w:hAnsi="宋体"/>
          <w:b/>
          <w:szCs w:val="21"/>
        </w:rPr>
      </w:pPr>
      <w:r>
        <w:rPr>
          <w:rFonts w:hint="eastAsia" w:ascii="宋体" w:hAnsi="宋体"/>
          <w:b/>
          <w:szCs w:val="21"/>
        </w:rPr>
        <w:t>注：1、法定代表人为企业事业单位、国家机关、社会团体的主要行政负责人；</w:t>
      </w:r>
    </w:p>
    <w:p>
      <w:pPr>
        <w:spacing w:line="480" w:lineRule="exact"/>
        <w:rPr>
          <w:rFonts w:ascii="宋体" w:hAnsi="宋体"/>
          <w:b/>
          <w:color w:val="FF0000"/>
          <w:szCs w:val="21"/>
        </w:rPr>
      </w:pPr>
      <w:r>
        <w:rPr>
          <w:rFonts w:hint="eastAsia" w:ascii="宋体" w:hAnsi="宋体"/>
          <w:b/>
          <w:szCs w:val="21"/>
        </w:rPr>
        <w:t xml:space="preserve">     </w:t>
      </w:r>
      <w:r>
        <w:rPr>
          <w:rFonts w:hint="eastAsia" w:ascii="宋体" w:hAnsi="宋体"/>
          <w:b/>
          <w:color w:val="FF0000"/>
          <w:szCs w:val="21"/>
        </w:rPr>
        <w:t xml:space="preserve"> 2、本证明书要求供应商同时提供法人的身份证扫描件作为附件方为有效；</w:t>
      </w:r>
      <w:r>
        <w:rPr>
          <w:rFonts w:ascii="宋体" w:hAnsi="宋体"/>
          <w:b/>
          <w:color w:val="FF0000"/>
          <w:szCs w:val="21"/>
        </w:rPr>
        <w:t xml:space="preserve"> </w:t>
      </w:r>
    </w:p>
    <w:p>
      <w:pPr>
        <w:spacing w:line="480" w:lineRule="exact"/>
        <w:ind w:firstLine="620" w:firstLineChars="294"/>
        <w:rPr>
          <w:rFonts w:ascii="宋体" w:hAnsi="宋体"/>
          <w:b/>
          <w:szCs w:val="21"/>
        </w:rPr>
      </w:pPr>
      <w:r>
        <w:rPr>
          <w:rFonts w:hint="eastAsia" w:ascii="宋体" w:hAnsi="宋体"/>
          <w:b/>
          <w:szCs w:val="21"/>
        </w:rPr>
        <w:t>3、如是法定代表人直接参与应答，则不用填写《应答文件签署授权委托书》，但必须注明是法定代表人参与应答和附上联系电话。</w:t>
      </w:r>
    </w:p>
    <w:p>
      <w:pPr>
        <w:pStyle w:val="3"/>
        <w:spacing w:before="120" w:after="120"/>
        <w:jc w:val="center"/>
        <w:rPr>
          <w:rFonts w:ascii="黑体" w:eastAsia="黑体"/>
          <w:b w:val="0"/>
          <w:kern w:val="0"/>
          <w:sz w:val="24"/>
        </w:rPr>
      </w:pPr>
      <w:bookmarkStart w:id="17" w:name="_Toc194467287"/>
      <w:r>
        <w:rPr>
          <w:rFonts w:hint="eastAsia" w:ascii="黑体" w:eastAsia="黑体"/>
          <w:b w:val="0"/>
          <w:kern w:val="0"/>
          <w:sz w:val="24"/>
        </w:rPr>
        <w:t>九、应答文件签署授权委托书</w:t>
      </w:r>
      <w:bookmarkEnd w:id="17"/>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pPr>
        <w:pStyle w:val="6"/>
        <w:spacing w:line="360" w:lineRule="auto"/>
        <w:rPr>
          <w:szCs w:val="21"/>
        </w:rPr>
      </w:pPr>
      <w:r>
        <w:rPr>
          <w:rFonts w:hint="eastAsia"/>
          <w:szCs w:val="21"/>
        </w:rPr>
        <w:t>代理人无转委托权，特此委托。</w:t>
      </w:r>
    </w:p>
    <w:p>
      <w:pPr>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供应商：</w:t>
      </w:r>
      <w:r>
        <w:rPr>
          <w:rFonts w:hint="eastAsia"/>
          <w:szCs w:val="21"/>
          <w:u w:val="single"/>
        </w:rPr>
        <w:t xml:space="preserve">                                         </w:t>
      </w:r>
    </w:p>
    <w:p>
      <w:pPr>
        <w:spacing w:line="360" w:lineRule="auto"/>
        <w:ind w:left="540" w:leftChars="257"/>
        <w:rPr>
          <w:szCs w:val="21"/>
        </w:rPr>
      </w:pPr>
      <w:r>
        <w:rPr>
          <w:rFonts w:hint="eastAsia"/>
          <w:szCs w:val="21"/>
        </w:rPr>
        <w:t>法定代表人：</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480" w:lineRule="exact"/>
        <w:rPr>
          <w:rFonts w:ascii="宋体" w:hAnsi="宋体"/>
          <w:b/>
          <w:color w:val="FF0000"/>
          <w:szCs w:val="21"/>
        </w:rPr>
      </w:pPr>
      <w:r>
        <w:rPr>
          <w:rFonts w:hint="eastAsia" w:ascii="宋体" w:hAnsi="宋体"/>
          <w:color w:val="FF0000"/>
          <w:szCs w:val="21"/>
        </w:rPr>
        <w:t xml:space="preserve"> </w:t>
      </w:r>
      <w:r>
        <w:rPr>
          <w:rFonts w:hint="eastAsia" w:ascii="宋体" w:hAnsi="宋体"/>
          <w:b/>
          <w:color w:val="FF0000"/>
          <w:szCs w:val="21"/>
        </w:rPr>
        <w:t>注：本证明书须提供代理人的身份证扫描件方为有效。</w:t>
      </w:r>
    </w:p>
    <w:p>
      <w:pPr>
        <w:pStyle w:val="3"/>
        <w:spacing w:before="120" w:after="120"/>
        <w:jc w:val="center"/>
        <w:rPr>
          <w:rFonts w:ascii="黑体" w:eastAsia="黑体"/>
          <w:b w:val="0"/>
          <w:kern w:val="0"/>
          <w:sz w:val="24"/>
        </w:rPr>
      </w:pPr>
      <w:r>
        <w:rPr>
          <w:rFonts w:hint="eastAsia" w:ascii="黑体" w:eastAsia="黑体"/>
          <w:b w:val="0"/>
          <w:kern w:val="0"/>
          <w:sz w:val="24"/>
        </w:rPr>
        <w:t>十、供应商认为需要加以说明的其他内容</w:t>
      </w:r>
    </w:p>
    <w:p>
      <w:pPr>
        <w:rPr>
          <w:b/>
          <w:color w:val="FF0000"/>
          <w:sz w:val="24"/>
        </w:rPr>
      </w:pPr>
    </w:p>
    <w:p>
      <w:pPr>
        <w:rPr>
          <w:sz w:val="24"/>
        </w:rPr>
      </w:pPr>
    </w:p>
    <w:p>
      <w:pPr>
        <w:rPr>
          <w:sz w:val="24"/>
        </w:rPr>
      </w:pPr>
    </w:p>
    <w:p>
      <w:pPr>
        <w:pStyle w:val="3"/>
        <w:jc w:val="center"/>
        <w:rPr>
          <w:rFonts w:ascii="黑体" w:eastAsia="黑体"/>
          <w:b w:val="0"/>
          <w:kern w:val="0"/>
          <w:sz w:val="24"/>
        </w:rPr>
      </w:pPr>
      <w:r>
        <w:rPr>
          <w:rFonts w:hint="eastAsia" w:ascii="黑体" w:eastAsia="黑体"/>
          <w:b w:val="0"/>
          <w:kern w:val="0"/>
          <w:sz w:val="24"/>
        </w:rPr>
        <w:t>第二部分 应答文件附件</w:t>
      </w:r>
    </w:p>
    <w:p>
      <w:pPr>
        <w:rPr>
          <w:sz w:val="24"/>
        </w:rPr>
      </w:pPr>
    </w:p>
    <w:p>
      <w:pPr>
        <w:ind w:firstLine="480" w:firstLineChars="200"/>
        <w:rPr>
          <w:sz w:val="24"/>
        </w:rPr>
      </w:pPr>
      <w:r>
        <w:rPr>
          <w:sz w:val="24"/>
        </w:rPr>
        <w:t>见第一册第一章第</w:t>
      </w:r>
      <w:r>
        <w:rPr>
          <w:rFonts w:hint="eastAsia"/>
          <w:sz w:val="24"/>
        </w:rPr>
        <w:t>5条：应答供应商资格要求。</w:t>
      </w:r>
    </w:p>
    <w:p>
      <w:pPr>
        <w:widowControl/>
        <w:jc w:val="left"/>
        <w:rPr>
          <w:sz w:val="24"/>
        </w:rPr>
      </w:pPr>
      <w:r>
        <w:rPr>
          <w:sz w:val="24"/>
        </w:rPr>
        <w:br w:type="page"/>
      </w:r>
    </w:p>
    <w:p>
      <w:pPr>
        <w:pStyle w:val="2"/>
      </w:pPr>
      <w:bookmarkStart w:id="18" w:name="_Toc194467298"/>
      <w:r>
        <w:rPr>
          <w:rFonts w:hint="eastAsia"/>
        </w:rPr>
        <w:t>第三册  供应商须知</w:t>
      </w:r>
      <w:bookmarkEnd w:id="18"/>
    </w:p>
    <w:p>
      <w:pPr>
        <w:pStyle w:val="5"/>
      </w:pPr>
      <w:bookmarkStart w:id="19" w:name="bt投标须知前附表"/>
      <w:bookmarkEnd w:id="19"/>
      <w:bookmarkStart w:id="20" w:name="bt图纸"/>
      <w:bookmarkEnd w:id="20"/>
      <w:bookmarkStart w:id="21" w:name="bt投标须知"/>
      <w:bookmarkEnd w:id="21"/>
      <w:bookmarkStart w:id="22" w:name="_Toc73517648"/>
      <w:bookmarkStart w:id="23" w:name="_Toc73518126"/>
      <w:bookmarkStart w:id="24" w:name="_Toc73521556"/>
      <w:bookmarkStart w:id="25" w:name="_Toc73521644"/>
      <w:bookmarkStart w:id="26" w:name="_Toc100052373"/>
      <w:bookmarkStart w:id="27" w:name="_Toc101074878"/>
      <w:bookmarkStart w:id="28" w:name="_Toc194467301"/>
      <w:r>
        <w:rPr>
          <w:rFonts w:hint="eastAsia"/>
        </w:rPr>
        <w:t>第一章 采购文件</w:t>
      </w:r>
      <w:bookmarkEnd w:id="22"/>
      <w:bookmarkEnd w:id="23"/>
      <w:bookmarkEnd w:id="24"/>
      <w:bookmarkEnd w:id="25"/>
      <w:bookmarkEnd w:id="26"/>
      <w:bookmarkEnd w:id="27"/>
      <w:bookmarkEnd w:id="28"/>
    </w:p>
    <w:p>
      <w:pPr>
        <w:spacing w:line="360" w:lineRule="auto"/>
        <w:rPr>
          <w:rFonts w:ascii="黑体" w:hAnsi="宋体" w:eastAsia="黑体"/>
          <w:sz w:val="24"/>
        </w:rPr>
      </w:pPr>
      <w:bookmarkStart w:id="29" w:name="_Toc73517649"/>
      <w:bookmarkStart w:id="30" w:name="_Toc73518127"/>
      <w:bookmarkStart w:id="31" w:name="_Toc73521557"/>
      <w:bookmarkStart w:id="32" w:name="_Toc73521645"/>
      <w:bookmarkStart w:id="33" w:name="_Toc100052374"/>
      <w:r>
        <w:rPr>
          <w:rFonts w:ascii="黑体" w:hAnsi="宋体" w:eastAsia="黑体"/>
          <w:sz w:val="24"/>
        </w:rPr>
        <w:t xml:space="preserve">1. </w:t>
      </w:r>
      <w:r>
        <w:rPr>
          <w:rFonts w:hint="eastAsia" w:ascii="黑体" w:hAnsi="宋体" w:eastAsia="黑体"/>
          <w:sz w:val="24"/>
        </w:rPr>
        <w:t>采购文件的组成</w:t>
      </w:r>
      <w:bookmarkEnd w:id="29"/>
      <w:bookmarkEnd w:id="30"/>
      <w:bookmarkEnd w:id="31"/>
      <w:bookmarkEnd w:id="32"/>
      <w:bookmarkEnd w:id="33"/>
    </w:p>
    <w:p>
      <w:pPr>
        <w:ind w:firstLine="420" w:firstLineChars="200"/>
        <w:rPr>
          <w:rFonts w:ascii="宋体" w:hAnsi="宋体"/>
          <w:szCs w:val="21"/>
        </w:rPr>
      </w:pPr>
      <w:r>
        <w:rPr>
          <w:rFonts w:hint="eastAsia" w:ascii="宋体" w:hAnsi="宋体"/>
          <w:szCs w:val="21"/>
        </w:rPr>
        <w:t>1.1采购文件共分为关键信息和采购文件正文。项目关键信息通过应答文件编制软件查看，内容包括项目信息、应答文件初审表（含资格性审查表和符合性审查表）、评审方法；</w:t>
      </w:r>
    </w:p>
    <w:p>
      <w:pPr>
        <w:ind w:firstLine="420" w:firstLineChars="200"/>
        <w:rPr>
          <w:rFonts w:ascii="宋体" w:hAnsi="宋体"/>
          <w:szCs w:val="21"/>
        </w:rPr>
      </w:pPr>
      <w:r>
        <w:rPr>
          <w:rFonts w:hint="eastAsia" w:ascii="宋体" w:hAnsi="宋体"/>
          <w:szCs w:val="21"/>
        </w:rPr>
        <w:t>1.2采购文件正文分为三册：其中第三册是供应商须知，内含通用条款；第二册为合同格式参考及应答文件格式，第一册是对具体采购项目的说明、补充、完善和对第三册的修改等。</w:t>
      </w:r>
    </w:p>
    <w:p>
      <w:pPr>
        <w:ind w:firstLine="420" w:firstLineChars="200"/>
        <w:rPr>
          <w:rFonts w:ascii="宋体" w:hAnsi="宋体"/>
          <w:szCs w:val="21"/>
        </w:rPr>
      </w:pPr>
      <w:r>
        <w:rPr>
          <w:rFonts w:ascii="宋体" w:hAnsi="宋体"/>
          <w:szCs w:val="21"/>
        </w:rPr>
        <w:t>1</w:t>
      </w:r>
      <w:r>
        <w:rPr>
          <w:rFonts w:hint="eastAsia" w:ascii="宋体" w:hAnsi="宋体"/>
          <w:szCs w:val="21"/>
        </w:rPr>
        <w:t>.3 供应商下载采购文件后，应仔细检查采购文件的所有内容，如有内容缺失应在应答答疑截止时间之前向采购机构提出，否则，由此引起的应答损失自负；供应商同时应认真审阅采购文件所有的事项、格式、条款和规范要求等，如果供应商的应答文件没有按采购文件要求提交全部资料或者应答文件没有对采购文件做出实质性响应，其风险应由供应商自行承担，并根据有关条款规定，其应答有可能被拒绝。</w:t>
      </w:r>
    </w:p>
    <w:p>
      <w:pPr>
        <w:ind w:firstLine="411" w:firstLineChars="196"/>
        <w:rPr>
          <w:rFonts w:ascii="宋体" w:hAnsi="宋体"/>
          <w:szCs w:val="21"/>
        </w:rPr>
      </w:pPr>
      <w:r>
        <w:rPr>
          <w:rFonts w:ascii="宋体" w:hAnsi="宋体"/>
          <w:szCs w:val="21"/>
        </w:rPr>
        <w:t>1</w:t>
      </w:r>
      <w:r>
        <w:rPr>
          <w:rFonts w:hint="eastAsia" w:ascii="宋体" w:hAnsi="宋体"/>
          <w:szCs w:val="21"/>
        </w:rPr>
        <w:t>.4</w:t>
      </w:r>
      <w:r>
        <w:rPr>
          <w:rFonts w:hint="eastAsia" w:ascii="宋体" w:hAnsi="宋体"/>
        </w:rPr>
        <w:t>任何人或任何组织向供应商提交的任何书面或口头资料，未经采购机构在网上发布或书面通知，均作无效处理，不得作为采购文件的组成部分。采购机构对供应商由此而做出的推论、理解和结论概不负责。</w:t>
      </w:r>
    </w:p>
    <w:p>
      <w:pPr>
        <w:spacing w:line="360" w:lineRule="auto"/>
        <w:rPr>
          <w:rFonts w:ascii="黑体" w:hAnsi="宋体" w:eastAsia="黑体"/>
          <w:sz w:val="24"/>
        </w:rPr>
      </w:pPr>
      <w:bookmarkStart w:id="34" w:name="_Toc100052375"/>
      <w:bookmarkStart w:id="35" w:name="_Toc73521646"/>
      <w:bookmarkStart w:id="36" w:name="_Toc73518128"/>
      <w:bookmarkStart w:id="37" w:name="_Toc73517650"/>
      <w:bookmarkStart w:id="38" w:name="_Toc60631631"/>
      <w:bookmarkStart w:id="39" w:name="_Toc60560636"/>
      <w:bookmarkStart w:id="40" w:name="_Toc73521558"/>
      <w:r>
        <w:rPr>
          <w:rFonts w:ascii="黑体" w:hAnsi="宋体" w:eastAsia="黑体"/>
          <w:sz w:val="24"/>
        </w:rPr>
        <w:t>2</w:t>
      </w:r>
      <w:r>
        <w:rPr>
          <w:rFonts w:hint="eastAsia" w:ascii="黑体" w:hAnsi="宋体" w:eastAsia="黑体"/>
          <w:sz w:val="24"/>
        </w:rPr>
        <w:t>．采购文件的澄清</w:t>
      </w:r>
      <w:bookmarkEnd w:id="34"/>
      <w:bookmarkEnd w:id="35"/>
      <w:bookmarkEnd w:id="36"/>
      <w:bookmarkEnd w:id="37"/>
      <w:bookmarkEnd w:id="38"/>
      <w:bookmarkEnd w:id="39"/>
      <w:bookmarkEnd w:id="40"/>
    </w:p>
    <w:p>
      <w:pPr>
        <w:ind w:firstLine="411" w:firstLineChars="196"/>
        <w:rPr>
          <w:rFonts w:ascii="宋体" w:hAnsi="宋体"/>
          <w:szCs w:val="21"/>
        </w:rPr>
      </w:pPr>
      <w:r>
        <w:rPr>
          <w:rFonts w:ascii="宋体" w:hAnsi="宋体"/>
          <w:szCs w:val="21"/>
        </w:rPr>
        <w:t>2</w:t>
      </w:r>
      <w:r>
        <w:rPr>
          <w:rFonts w:hint="eastAsia" w:ascii="宋体" w:hAnsi="宋体"/>
          <w:szCs w:val="21"/>
        </w:rPr>
        <w:t>.1供应商在收到采购文件后，对采购文件任何部分若有任何疑问，或要求澄清采购文件的，均应在采购公告规定的供应商提问截止时间前，按网上提问的形式向采购机构提交。不论是采购机构根据需要主动对采购文件进行必要的澄清或是根据供应商的要求对采购文件做出澄清，采购机构都将在应答截止日期前以书面形式（包括网站公开发布和深圳市罗湖区政府采购系统应答答疑中发布的方式）答复或发送给所有供应商。澄清纪要作为采购文件的组成部分，对供应商起约束作用；</w:t>
      </w:r>
    </w:p>
    <w:p>
      <w:pPr>
        <w:ind w:firstLine="411" w:firstLineChars="196"/>
        <w:rPr>
          <w:rFonts w:ascii="宋体" w:hAnsi="宋体"/>
          <w:szCs w:val="21"/>
        </w:rPr>
      </w:pPr>
      <w:r>
        <w:rPr>
          <w:rFonts w:ascii="宋体" w:hAnsi="宋体"/>
          <w:szCs w:val="21"/>
        </w:rPr>
        <w:t>2</w:t>
      </w:r>
      <w:r>
        <w:rPr>
          <w:rFonts w:hint="eastAsia" w:ascii="宋体" w:hAnsi="宋体"/>
          <w:szCs w:val="21"/>
        </w:rPr>
        <w:t>.2对于没有提出澄清又参与了该项目应答的供应商将被视为完全认同该采购文件（含澄清纪要），应答截止期后不再受理针对采购文件的相关质疑或投诉。</w:t>
      </w:r>
    </w:p>
    <w:p>
      <w:pPr>
        <w:ind w:firstLine="411" w:firstLineChars="196"/>
        <w:rPr>
          <w:rFonts w:ascii="宋体" w:hAnsi="宋体"/>
          <w:szCs w:val="21"/>
        </w:rPr>
      </w:pPr>
      <w:r>
        <w:rPr>
          <w:rFonts w:ascii="宋体" w:hAnsi="宋体"/>
          <w:szCs w:val="21"/>
        </w:rPr>
        <w:t>2</w:t>
      </w:r>
      <w:r>
        <w:rPr>
          <w:rFonts w:hint="eastAsia" w:ascii="宋体" w:hAnsi="宋体"/>
          <w:szCs w:val="21"/>
        </w:rPr>
        <w:t>.3 对采购文件中描述有歧义或前后不一致的地方，评审委员会有权进行评判，但对同一条款的评判应适用于每个供应商。</w:t>
      </w:r>
    </w:p>
    <w:p>
      <w:pPr>
        <w:spacing w:line="360" w:lineRule="auto"/>
        <w:rPr>
          <w:rFonts w:ascii="黑体" w:hAnsi="宋体" w:eastAsia="黑体"/>
          <w:sz w:val="24"/>
        </w:rPr>
      </w:pPr>
      <w:bookmarkStart w:id="41" w:name="_Toc100052376"/>
      <w:bookmarkStart w:id="42" w:name="_Toc73521647"/>
      <w:bookmarkStart w:id="43" w:name="_Toc73521559"/>
      <w:bookmarkStart w:id="44" w:name="_Toc73518129"/>
      <w:bookmarkStart w:id="45" w:name="_Toc73517651"/>
      <w:bookmarkStart w:id="46" w:name="_Toc60631632"/>
      <w:bookmarkStart w:id="47" w:name="_Toc60560637"/>
      <w:r>
        <w:rPr>
          <w:rFonts w:ascii="黑体" w:hAnsi="宋体" w:eastAsia="黑体"/>
          <w:sz w:val="24"/>
        </w:rPr>
        <w:t>3</w:t>
      </w:r>
      <w:r>
        <w:rPr>
          <w:rFonts w:hint="eastAsia" w:ascii="黑体" w:hAnsi="宋体" w:eastAsia="黑体"/>
          <w:sz w:val="24"/>
        </w:rPr>
        <w:t>．采购文件的修改</w:t>
      </w:r>
      <w:bookmarkEnd w:id="41"/>
      <w:bookmarkEnd w:id="42"/>
      <w:bookmarkEnd w:id="43"/>
      <w:bookmarkEnd w:id="44"/>
      <w:bookmarkEnd w:id="45"/>
      <w:bookmarkEnd w:id="46"/>
      <w:bookmarkEnd w:id="47"/>
    </w:p>
    <w:p>
      <w:pPr>
        <w:ind w:firstLine="411" w:firstLineChars="196"/>
        <w:rPr>
          <w:rFonts w:ascii="宋体" w:hAnsi="宋体"/>
          <w:szCs w:val="21"/>
        </w:rPr>
      </w:pPr>
      <w:r>
        <w:rPr>
          <w:rFonts w:ascii="宋体" w:hAnsi="宋体"/>
          <w:szCs w:val="21"/>
        </w:rPr>
        <w:t>3</w:t>
      </w:r>
      <w:r>
        <w:rPr>
          <w:rFonts w:hint="eastAsia" w:ascii="宋体" w:hAnsi="宋体"/>
          <w:szCs w:val="21"/>
        </w:rPr>
        <w:t>.1采购文件发出后，在应答截止日期前任何时候，确需要变更采购内容的，采购机构可主动地或在解答供应商提出的澄清问题时对采购文件进行修改；</w:t>
      </w:r>
    </w:p>
    <w:p>
      <w:pPr>
        <w:ind w:firstLine="411" w:firstLineChars="196"/>
        <w:rPr>
          <w:rFonts w:ascii="宋体" w:hAnsi="宋体"/>
          <w:szCs w:val="21"/>
        </w:rPr>
      </w:pPr>
      <w:r>
        <w:rPr>
          <w:rFonts w:ascii="宋体" w:hAnsi="宋体"/>
          <w:szCs w:val="21"/>
        </w:rPr>
        <w:t>3</w:t>
      </w:r>
      <w:r>
        <w:rPr>
          <w:rFonts w:hint="eastAsia" w:ascii="宋体" w:hAnsi="宋体"/>
          <w:szCs w:val="21"/>
        </w:rPr>
        <w:t>.2采购文件的修改以书面形式发送给所有供应商，采购文件的修改内容作为采购文件的组成部分，并具有约束力。</w:t>
      </w:r>
    </w:p>
    <w:p>
      <w:pPr>
        <w:ind w:firstLine="411" w:firstLineChars="196"/>
        <w:rPr>
          <w:rFonts w:ascii="宋体" w:hAnsi="宋体"/>
          <w:szCs w:val="21"/>
        </w:rPr>
      </w:pPr>
      <w:r>
        <w:rPr>
          <w:rFonts w:ascii="宋体" w:hAnsi="宋体"/>
          <w:szCs w:val="21"/>
        </w:rPr>
        <w:t>3</w:t>
      </w:r>
      <w:r>
        <w:rPr>
          <w:rFonts w:hint="eastAsia" w:ascii="宋体" w:hAnsi="宋体"/>
          <w:szCs w:val="21"/>
        </w:rPr>
        <w:t>.3采购文件、采购文件澄清（答疑）纪要、采购文件修改补充通知内容均以书面明确的内容为准。当采购文件、修改补充通知、澄清（答疑）纪要内容相互矛盾时，以最后发出的通知（或纪要）或修改的文件为准；</w:t>
      </w:r>
    </w:p>
    <w:p>
      <w:pPr>
        <w:ind w:firstLine="411" w:firstLineChars="196"/>
        <w:rPr>
          <w:rFonts w:ascii="宋体" w:hAnsi="宋体"/>
          <w:szCs w:val="21"/>
        </w:rPr>
      </w:pPr>
      <w:r>
        <w:rPr>
          <w:rFonts w:ascii="宋体" w:hAnsi="宋体"/>
          <w:szCs w:val="21"/>
        </w:rPr>
        <w:t>3</w:t>
      </w:r>
      <w:r>
        <w:rPr>
          <w:rFonts w:hint="eastAsia" w:ascii="宋体" w:hAnsi="宋体"/>
          <w:szCs w:val="21"/>
        </w:rPr>
        <w:t>.4采购机构保证采购文件澄清（答疑）纪要和采购文件修改补充通知在应答截止时间前以网站公开发布形式或书面形式发送给所有供应商。为使供应商在编写应答文件时有充分时间对采购文件的修改部分进行研究，政府集中采购机构可以酌情延长递交应答文件的截止日期，具体时间将在修改补充通知中明确。</w:t>
      </w:r>
    </w:p>
    <w:p>
      <w:pPr>
        <w:pStyle w:val="5"/>
      </w:pPr>
      <w:bookmarkStart w:id="48" w:name="bt投标文件"/>
      <w:bookmarkEnd w:id="48"/>
      <w:bookmarkStart w:id="49" w:name="_Toc73518130"/>
      <w:bookmarkStart w:id="50" w:name="_Toc73521648"/>
      <w:bookmarkStart w:id="51" w:name="_Toc73521560"/>
      <w:bookmarkStart w:id="52" w:name="_Toc101074879"/>
      <w:bookmarkStart w:id="53" w:name="_Toc100052377"/>
      <w:bookmarkStart w:id="54" w:name="_Toc73517652"/>
      <w:bookmarkStart w:id="55" w:name="_Toc194467302"/>
      <w:r>
        <w:rPr>
          <w:rFonts w:hint="eastAsia"/>
        </w:rPr>
        <w:t>第二章 应答文件</w:t>
      </w:r>
      <w:bookmarkEnd w:id="49"/>
      <w:bookmarkEnd w:id="50"/>
      <w:bookmarkEnd w:id="51"/>
      <w:bookmarkEnd w:id="52"/>
      <w:bookmarkEnd w:id="53"/>
      <w:bookmarkEnd w:id="54"/>
      <w:bookmarkEnd w:id="55"/>
    </w:p>
    <w:p>
      <w:pPr>
        <w:spacing w:line="360" w:lineRule="auto"/>
        <w:rPr>
          <w:rFonts w:ascii="黑体" w:hAnsi="宋体" w:eastAsia="黑体"/>
          <w:sz w:val="24"/>
        </w:rPr>
      </w:pPr>
      <w:bookmarkStart w:id="56" w:name="_Toc73517653"/>
      <w:bookmarkStart w:id="57" w:name="_Toc73518131"/>
      <w:bookmarkStart w:id="58" w:name="_Toc73521561"/>
      <w:bookmarkStart w:id="59" w:name="_Toc73521649"/>
      <w:bookmarkStart w:id="60" w:name="_Toc100052378"/>
      <w:bookmarkStart w:id="61" w:name="_Toc60560639"/>
      <w:bookmarkStart w:id="62" w:name="_Toc60631634"/>
      <w:r>
        <w:rPr>
          <w:rFonts w:ascii="黑体" w:hAnsi="宋体" w:eastAsia="黑体"/>
          <w:sz w:val="24"/>
        </w:rPr>
        <w:t>4</w:t>
      </w:r>
      <w:r>
        <w:rPr>
          <w:rFonts w:hint="eastAsia" w:ascii="黑体" w:hAnsi="宋体" w:eastAsia="黑体"/>
          <w:sz w:val="24"/>
        </w:rPr>
        <w:t>．应答文件的语言及度量单位</w:t>
      </w:r>
      <w:bookmarkEnd w:id="56"/>
      <w:bookmarkEnd w:id="57"/>
      <w:bookmarkEnd w:id="58"/>
      <w:bookmarkEnd w:id="59"/>
      <w:bookmarkEnd w:id="60"/>
      <w:bookmarkEnd w:id="61"/>
      <w:bookmarkEnd w:id="62"/>
    </w:p>
    <w:p>
      <w:pPr>
        <w:ind w:firstLine="411" w:firstLineChars="196"/>
        <w:rPr>
          <w:rFonts w:ascii="宋体" w:hAnsi="宋体"/>
          <w:szCs w:val="21"/>
        </w:rPr>
      </w:pPr>
      <w:r>
        <w:rPr>
          <w:rFonts w:ascii="宋体" w:hAnsi="宋体"/>
          <w:szCs w:val="21"/>
        </w:rPr>
        <w:t>4</w:t>
      </w:r>
      <w:r>
        <w:rPr>
          <w:rFonts w:hint="eastAsia" w:ascii="宋体" w:hAnsi="宋体"/>
          <w:szCs w:val="21"/>
        </w:rPr>
        <w:t>.1供应商与采购机构之间与应答有关的所有往来通知、函件和应答文件均用中文表述。供应商随应答文件提供的证明文件和资料可以为其它语言，但必须附中文译文。在此，为了解释应答文件，应以中文为准；</w:t>
      </w:r>
    </w:p>
    <w:p>
      <w:pPr>
        <w:ind w:firstLine="411" w:firstLineChars="196"/>
        <w:rPr>
          <w:rFonts w:ascii="宋体" w:hAnsi="宋体"/>
          <w:szCs w:val="21"/>
        </w:rPr>
      </w:pPr>
      <w:r>
        <w:rPr>
          <w:rFonts w:ascii="宋体" w:hAnsi="宋体"/>
          <w:szCs w:val="21"/>
        </w:rPr>
        <w:t>4</w:t>
      </w:r>
      <w:r>
        <w:rPr>
          <w:rFonts w:hint="eastAsia" w:ascii="宋体" w:hAnsi="宋体"/>
          <w:szCs w:val="21"/>
        </w:rPr>
        <w:t>.2除技术规范另有规定外，应答文件使用的度量单位，均采用中华人民共和国法定计量单位。</w:t>
      </w:r>
    </w:p>
    <w:p>
      <w:pPr>
        <w:spacing w:line="360" w:lineRule="auto"/>
        <w:rPr>
          <w:rFonts w:ascii="黑体" w:hAnsi="宋体" w:eastAsia="黑体"/>
          <w:sz w:val="24"/>
        </w:rPr>
      </w:pPr>
      <w:bookmarkStart w:id="63" w:name="_Toc60560641"/>
      <w:bookmarkStart w:id="64" w:name="_Toc60631636"/>
      <w:bookmarkStart w:id="65" w:name="_Toc73517655"/>
      <w:bookmarkStart w:id="66" w:name="_Toc73518133"/>
      <w:bookmarkStart w:id="67" w:name="_Toc73521563"/>
      <w:bookmarkStart w:id="68" w:name="_Toc73521651"/>
      <w:bookmarkStart w:id="69" w:name="_Toc100052380"/>
      <w:r>
        <w:rPr>
          <w:rFonts w:ascii="黑体" w:hAnsi="宋体" w:eastAsia="黑体"/>
          <w:sz w:val="24"/>
        </w:rPr>
        <w:t>5</w:t>
      </w:r>
      <w:r>
        <w:rPr>
          <w:rFonts w:hint="eastAsia" w:ascii="黑体" w:hAnsi="宋体" w:eastAsia="黑体"/>
          <w:sz w:val="24"/>
        </w:rPr>
        <w:t>．应答文件格式</w:t>
      </w:r>
      <w:bookmarkEnd w:id="63"/>
      <w:bookmarkEnd w:id="64"/>
      <w:bookmarkEnd w:id="65"/>
      <w:bookmarkEnd w:id="66"/>
      <w:bookmarkEnd w:id="67"/>
      <w:bookmarkEnd w:id="68"/>
      <w:bookmarkEnd w:id="69"/>
    </w:p>
    <w:p>
      <w:pPr>
        <w:ind w:firstLine="411" w:firstLineChars="196"/>
        <w:rPr>
          <w:rFonts w:ascii="宋体" w:hAnsi="宋体"/>
          <w:szCs w:val="21"/>
        </w:rPr>
      </w:pPr>
      <w:r>
        <w:rPr>
          <w:rFonts w:ascii="宋体" w:hAnsi="宋体"/>
          <w:szCs w:val="21"/>
        </w:rPr>
        <w:t>5</w:t>
      </w:r>
      <w:r>
        <w:rPr>
          <w:rFonts w:hint="eastAsia" w:ascii="宋体" w:hAnsi="宋体"/>
          <w:szCs w:val="21"/>
        </w:rPr>
        <w:t>.1如采购文件提供了应答文件格式，则</w:t>
      </w:r>
      <w:r>
        <w:rPr>
          <w:rFonts w:hint="eastAsia" w:ascii="宋体" w:hAnsi="宋体"/>
          <w:b/>
          <w:bCs/>
          <w:szCs w:val="21"/>
        </w:rPr>
        <w:t>供应商提交的应答文件必须毫无例外地使用采购文件所提供的相应格式</w:t>
      </w:r>
      <w:r>
        <w:rPr>
          <w:rFonts w:hint="eastAsia" w:ascii="宋体" w:hAnsi="宋体"/>
          <w:szCs w:val="21"/>
        </w:rPr>
        <w:t>（表格可以按同样格式扩展）。</w:t>
      </w:r>
      <w:bookmarkStart w:id="70" w:name="_Toc60560643"/>
      <w:bookmarkStart w:id="71" w:name="_Toc60631638"/>
      <w:bookmarkStart w:id="72" w:name="_Toc73517657"/>
      <w:bookmarkStart w:id="73" w:name="_Toc73518135"/>
      <w:bookmarkStart w:id="74" w:name="_Toc73521565"/>
      <w:bookmarkStart w:id="75" w:name="_Toc73521653"/>
    </w:p>
    <w:bookmarkEnd w:id="70"/>
    <w:bookmarkEnd w:id="71"/>
    <w:bookmarkEnd w:id="72"/>
    <w:bookmarkEnd w:id="73"/>
    <w:bookmarkEnd w:id="74"/>
    <w:bookmarkEnd w:id="75"/>
    <w:p>
      <w:pPr>
        <w:ind w:firstLine="411" w:firstLineChars="196"/>
        <w:rPr>
          <w:rFonts w:ascii="宋体" w:hAnsi="宋体"/>
          <w:szCs w:val="21"/>
        </w:rPr>
      </w:pPr>
      <w:r>
        <w:rPr>
          <w:rFonts w:ascii="宋体" w:hAnsi="宋体"/>
          <w:szCs w:val="21"/>
        </w:rPr>
        <w:t>5.2</w:t>
      </w:r>
      <w:r>
        <w:rPr>
          <w:rFonts w:hint="eastAsia" w:ascii="宋体" w:hAnsi="宋体"/>
          <w:szCs w:val="21"/>
        </w:rPr>
        <w:t>成交供应商的应答书有效期，截止于完成本采购文件规定的全部项目内容，并通过竣工验收及保修结束。</w:t>
      </w:r>
    </w:p>
    <w:p>
      <w:pPr>
        <w:spacing w:line="360" w:lineRule="auto"/>
        <w:rPr>
          <w:rFonts w:ascii="黑体" w:hAnsi="宋体" w:eastAsia="黑体"/>
          <w:sz w:val="24"/>
        </w:rPr>
      </w:pPr>
      <w:bookmarkStart w:id="76" w:name="_Toc73517661"/>
      <w:bookmarkStart w:id="77" w:name="_Toc73518139"/>
      <w:bookmarkStart w:id="78" w:name="_Toc73521569"/>
      <w:bookmarkStart w:id="79" w:name="_Toc73521657"/>
      <w:bookmarkStart w:id="80" w:name="_Toc100052386"/>
      <w:r>
        <w:rPr>
          <w:rFonts w:hint="eastAsia" w:ascii="黑体" w:hAnsi="宋体" w:eastAsia="黑体"/>
          <w:sz w:val="24"/>
        </w:rPr>
        <w:t>6．</w:t>
      </w:r>
      <w:r>
        <w:rPr>
          <w:rFonts w:ascii="黑体" w:hAnsi="宋体" w:eastAsia="黑体"/>
          <w:sz w:val="24"/>
        </w:rPr>
        <w:t>应答文件的书写要求</w:t>
      </w:r>
      <w:bookmarkEnd w:id="76"/>
      <w:bookmarkEnd w:id="77"/>
      <w:bookmarkEnd w:id="78"/>
      <w:bookmarkEnd w:id="79"/>
      <w:bookmarkEnd w:id="80"/>
    </w:p>
    <w:p>
      <w:pPr>
        <w:ind w:firstLine="411" w:firstLineChars="196"/>
        <w:rPr>
          <w:rFonts w:ascii="宋体" w:hAnsi="宋体"/>
          <w:szCs w:val="21"/>
        </w:rPr>
      </w:pPr>
      <w:r>
        <w:rPr>
          <w:rFonts w:ascii="宋体" w:hAnsi="宋体"/>
          <w:szCs w:val="21"/>
        </w:rPr>
        <w:t>6</w:t>
      </w:r>
      <w:r>
        <w:rPr>
          <w:rFonts w:hint="eastAsia" w:ascii="宋体" w:hAnsi="宋体"/>
          <w:szCs w:val="21"/>
        </w:rPr>
        <w:t>.1  供应商应准备所投项目的电子应答文件一份，此电子应答文件须由供应商根据采购机构提供的电子采购文件。</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)深圳市罗湖</w:t>
      </w:r>
      <w:r>
        <w:rPr>
          <w:rFonts w:hint="eastAsia" w:ascii="宋体" w:hAnsi="宋体"/>
          <w:szCs w:val="21"/>
          <w:lang w:eastAsia="zh-CN"/>
        </w:rPr>
        <w:t>医院集团</w:t>
      </w:r>
      <w:r>
        <w:rPr>
          <w:rFonts w:hint="eastAsia" w:ascii="宋体" w:hAnsi="宋体"/>
          <w:szCs w:val="21"/>
        </w:rPr>
        <w:t>不接受应答截止时间后递交的纸质、电子、传真等所有形式的应答文件。由于操作不熟悉或自身电脑、网络的原因导致不能</w:t>
      </w:r>
      <w:r>
        <w:rPr>
          <w:rFonts w:hint="eastAsia" w:ascii="宋体" w:hAnsi="宋体"/>
          <w:szCs w:val="21"/>
          <w:lang w:eastAsia="zh-CN"/>
        </w:rPr>
        <w:t>及时上交</w:t>
      </w:r>
      <w:r>
        <w:rPr>
          <w:rFonts w:hint="eastAsia" w:ascii="宋体" w:hAnsi="宋体"/>
          <w:szCs w:val="21"/>
        </w:rPr>
        <w:t>应答文件，深圳市罗湖</w:t>
      </w:r>
      <w:r>
        <w:rPr>
          <w:rFonts w:hint="eastAsia" w:ascii="宋体" w:hAnsi="宋体"/>
          <w:szCs w:val="21"/>
          <w:lang w:eastAsia="zh-CN"/>
        </w:rPr>
        <w:t>医院集团</w:t>
      </w:r>
      <w:r>
        <w:rPr>
          <w:rFonts w:hint="eastAsia" w:ascii="宋体" w:hAnsi="宋体"/>
          <w:szCs w:val="21"/>
        </w:rPr>
        <w:t>不负任何责任。</w:t>
      </w:r>
    </w:p>
    <w:p>
      <w:pPr>
        <w:ind w:firstLine="411" w:firstLineChars="196"/>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）如果评审时出现网络故障、技术故障</w:t>
      </w:r>
      <w:r>
        <w:rPr>
          <w:rFonts w:hint="eastAsia" w:ascii="宋体" w:hAnsi="宋体"/>
          <w:szCs w:val="21"/>
          <w:lang w:eastAsia="zh-CN"/>
        </w:rPr>
        <w:t>等不可预知故障</w:t>
      </w:r>
      <w:r>
        <w:rPr>
          <w:rFonts w:hint="eastAsia" w:ascii="宋体" w:hAnsi="宋体"/>
          <w:szCs w:val="21"/>
        </w:rPr>
        <w:t>，影响了招应答活动，深圳市罗湖</w:t>
      </w:r>
      <w:r>
        <w:rPr>
          <w:rFonts w:hint="eastAsia" w:ascii="宋体" w:hAnsi="宋体"/>
          <w:szCs w:val="21"/>
          <w:lang w:eastAsia="zh-CN"/>
        </w:rPr>
        <w:t>医院集团物流</w:t>
      </w:r>
      <w:r>
        <w:rPr>
          <w:rFonts w:hint="eastAsia" w:ascii="宋体" w:hAnsi="宋体"/>
          <w:szCs w:val="21"/>
        </w:rPr>
        <w:t>中心有权采取措施如延期</w:t>
      </w:r>
      <w:r>
        <w:rPr>
          <w:rFonts w:hint="eastAsia" w:ascii="宋体" w:hAnsi="宋体"/>
          <w:szCs w:val="21"/>
          <w:lang w:eastAsia="zh-CN"/>
        </w:rPr>
        <w:t>，</w:t>
      </w:r>
      <w:r>
        <w:rPr>
          <w:rFonts w:hint="eastAsia" w:ascii="宋体" w:hAnsi="宋体"/>
          <w:szCs w:val="21"/>
        </w:rPr>
        <w:t>供应商不得对此持有异议</w:t>
      </w:r>
      <w:r>
        <w:rPr>
          <w:rFonts w:hint="eastAsia" w:ascii="宋体" w:hAnsi="宋体"/>
          <w:szCs w:val="21"/>
          <w:lang w:eastAsia="zh-CN"/>
        </w:rPr>
        <w:t>。</w:t>
      </w:r>
    </w:p>
    <w:p>
      <w:pPr>
        <w:ind w:firstLine="210" w:firstLineChars="100"/>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6</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电报、电话、传真形式的应答概不接受。</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3</w:t>
      </w:r>
      <w:r>
        <w:rPr>
          <w:rFonts w:hint="eastAsia" w:ascii="宋体" w:hAnsi="宋体"/>
          <w:szCs w:val="21"/>
        </w:rPr>
        <w:t>对项目采购文件《评审信息》评分项中涉及的相关业绩、社保情况、纳税情况、检测报告、银行资信等级和资金流状况等内容以及《应答文件初审表》中涉及的资格证书，供应商应提供相关部门出具的证明材料原件扫描件，原件备查。上述证明材料应为证件正面、背面和附件标注的全部具体内容；有关原件扫描件的尺寸和清晰度应该能够在电脑上被阅读、识别和判断。若供应商未按要求提供证明材料或提供的是部分证明材料或提供不清晰的原件扫描件的，评审委员会有权认定其应答文件未对采购文件有关需求进行响应，涉及资格性检查或符合性检查的予以废标处理，涉及《评审信息》打分项的则该项评分予以0分处理。</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本项目涉及提供的有关资质证书，若原有资质证书处于年审期间，供应商提供年审证明的可按原资质应答；若供应商正在申报上一级别资质，在未获批准之前，仍按原级别资质应答。</w:t>
      </w:r>
    </w:p>
    <w:p>
      <w:pPr>
        <w:ind w:firstLine="411" w:firstLineChars="196"/>
        <w:rPr>
          <w:rFonts w:ascii="宋体" w:hAnsi="宋体"/>
          <w:szCs w:val="21"/>
        </w:rPr>
      </w:pPr>
    </w:p>
    <w:p>
      <w:pPr>
        <w:pStyle w:val="5"/>
      </w:pPr>
      <w:bookmarkStart w:id="81" w:name="bt递交投标文件"/>
      <w:bookmarkEnd w:id="81"/>
      <w:bookmarkStart w:id="82" w:name="_Toc73521658"/>
      <w:bookmarkStart w:id="83" w:name="_Toc73518140"/>
      <w:bookmarkStart w:id="84" w:name="_Toc73517662"/>
      <w:bookmarkStart w:id="85" w:name="_Toc73521570"/>
      <w:bookmarkStart w:id="86" w:name="_Toc100052387"/>
      <w:bookmarkStart w:id="87" w:name="_Toc101074880"/>
      <w:bookmarkStart w:id="88" w:name="_Toc194467303"/>
      <w:r>
        <w:rPr>
          <w:rFonts w:hint="eastAsia"/>
        </w:rPr>
        <w:t>第三章 递交应答文件</w:t>
      </w:r>
      <w:bookmarkEnd w:id="82"/>
      <w:bookmarkEnd w:id="83"/>
      <w:bookmarkEnd w:id="84"/>
      <w:bookmarkEnd w:id="85"/>
      <w:bookmarkEnd w:id="86"/>
      <w:bookmarkEnd w:id="87"/>
      <w:bookmarkEnd w:id="88"/>
    </w:p>
    <w:p>
      <w:pPr>
        <w:spacing w:line="360" w:lineRule="auto"/>
        <w:rPr>
          <w:rFonts w:ascii="黑体" w:hAnsi="宋体" w:eastAsia="黑体"/>
          <w:sz w:val="24"/>
        </w:rPr>
      </w:pPr>
      <w:bookmarkStart w:id="89" w:name="_Toc60560649"/>
      <w:bookmarkStart w:id="90" w:name="_Toc60631644"/>
      <w:bookmarkStart w:id="91" w:name="_Toc73517663"/>
      <w:bookmarkStart w:id="92" w:name="_Toc73518141"/>
      <w:bookmarkStart w:id="93" w:name="_Toc73521571"/>
      <w:bookmarkStart w:id="94" w:name="_Toc73521659"/>
      <w:bookmarkStart w:id="95" w:name="_Toc100052388"/>
      <w:r>
        <w:rPr>
          <w:rFonts w:ascii="黑体" w:hAnsi="宋体" w:eastAsia="黑体"/>
          <w:sz w:val="24"/>
        </w:rPr>
        <w:t>7</w:t>
      </w:r>
      <w:r>
        <w:rPr>
          <w:rFonts w:hint="eastAsia" w:ascii="黑体" w:hAnsi="宋体" w:eastAsia="黑体"/>
          <w:sz w:val="24"/>
        </w:rPr>
        <w:t>．应答截止日期</w:t>
      </w:r>
    </w:p>
    <w:p>
      <w:pPr>
        <w:ind w:firstLine="411" w:firstLineChars="196"/>
        <w:rPr>
          <w:rFonts w:ascii="宋体" w:hAnsi="宋体"/>
          <w:highlight w:val="none"/>
        </w:rPr>
      </w:pPr>
      <w:r>
        <w:rPr>
          <w:rFonts w:ascii="宋体" w:hAnsi="宋体"/>
        </w:rPr>
        <w:t>7.</w:t>
      </w:r>
      <w:r>
        <w:rPr>
          <w:rFonts w:hint="eastAsia" w:ascii="宋体" w:hAnsi="宋体"/>
        </w:rPr>
        <w:t>1实行</w:t>
      </w:r>
      <w:r>
        <w:rPr>
          <w:rFonts w:hint="eastAsia" w:ascii="宋体" w:hAnsi="宋体"/>
          <w:lang w:eastAsia="zh-CN"/>
        </w:rPr>
        <w:t>递送密封包装纸质版应答</w:t>
      </w:r>
      <w:r>
        <w:rPr>
          <w:rFonts w:hint="eastAsia" w:ascii="宋体" w:hAnsi="宋体"/>
        </w:rPr>
        <w:t>，</w:t>
      </w:r>
      <w:r>
        <w:rPr>
          <w:rFonts w:ascii="宋体" w:hAnsi="宋体"/>
        </w:rPr>
        <w:t>供应商必须</w:t>
      </w:r>
      <w:r>
        <w:rPr>
          <w:rFonts w:hint="eastAsia" w:ascii="宋体" w:hAnsi="宋体"/>
        </w:rPr>
        <w:t>在采购</w:t>
      </w:r>
      <w:r>
        <w:rPr>
          <w:rFonts w:ascii="宋体" w:hAnsi="宋体"/>
        </w:rPr>
        <w:t>文件规定的应答截止时间前</w:t>
      </w:r>
      <w:r>
        <w:rPr>
          <w:rFonts w:hint="eastAsia" w:ascii="宋体" w:hAnsi="宋体"/>
          <w:lang w:eastAsia="zh-CN"/>
        </w:rPr>
        <w:t>递送</w:t>
      </w:r>
      <w:r>
        <w:rPr>
          <w:rFonts w:hint="eastAsia" w:ascii="宋体" w:hAnsi="宋体"/>
          <w:highlight w:val="none"/>
        </w:rPr>
        <w:t>应答文件。</w:t>
      </w:r>
    </w:p>
    <w:p>
      <w:pPr>
        <w:ind w:firstLine="411" w:firstLineChars="196"/>
        <w:rPr>
          <w:rFonts w:ascii="宋体" w:hAnsi="宋体"/>
        </w:rPr>
      </w:pPr>
      <w:r>
        <w:rPr>
          <w:rFonts w:ascii="宋体" w:hAnsi="宋体"/>
        </w:rPr>
        <w:t>7</w:t>
      </w:r>
      <w:r>
        <w:rPr>
          <w:rFonts w:hint="eastAsia" w:ascii="宋体" w:hAnsi="宋体"/>
        </w:rPr>
        <w:t>.2</w:t>
      </w:r>
      <w:r>
        <w:rPr>
          <w:rFonts w:hint="eastAsia" w:ascii="宋体" w:hAnsi="宋体" w:cs="宋体"/>
        </w:rPr>
        <w:t>深圳市罗湖</w:t>
      </w:r>
      <w:r>
        <w:rPr>
          <w:rFonts w:hint="eastAsia" w:ascii="宋体" w:hAnsi="宋体" w:cs="宋体"/>
          <w:lang w:eastAsia="zh-CN"/>
        </w:rPr>
        <w:t>医院集团物流</w:t>
      </w:r>
      <w:r>
        <w:rPr>
          <w:rFonts w:hint="eastAsia" w:ascii="宋体" w:hAnsi="宋体" w:cs="宋体"/>
        </w:rPr>
        <w:t>中心</w:t>
      </w:r>
      <w:r>
        <w:rPr>
          <w:rFonts w:hint="eastAsia" w:ascii="宋体" w:hAnsi="宋体"/>
        </w:rPr>
        <w:t>可以通过修改采购文件自行决定酌情延长应答截止期。在此情况下，供应商受应答截止期制约的所有权利和义务均应延长至新的截止期。</w:t>
      </w:r>
    </w:p>
    <w:p>
      <w:pPr>
        <w:ind w:firstLine="411" w:firstLineChars="196"/>
        <w:rPr>
          <w:rFonts w:ascii="宋体" w:hAnsi="宋体"/>
        </w:rPr>
      </w:pPr>
      <w:r>
        <w:rPr>
          <w:rFonts w:ascii="宋体" w:hAnsi="宋体"/>
        </w:rPr>
        <w:t>7.</w:t>
      </w:r>
      <w:r>
        <w:rPr>
          <w:rFonts w:hint="eastAsia" w:ascii="宋体" w:hAnsi="宋体"/>
        </w:rPr>
        <w:t>3应答截止时间以后不得</w:t>
      </w:r>
      <w:r>
        <w:rPr>
          <w:rFonts w:hint="eastAsia" w:ascii="宋体" w:hAnsi="宋体"/>
          <w:lang w:eastAsia="zh-CN"/>
        </w:rPr>
        <w:t>递送</w:t>
      </w:r>
      <w:r>
        <w:rPr>
          <w:rFonts w:hint="eastAsia" w:ascii="宋体" w:hAnsi="宋体"/>
        </w:rPr>
        <w:t>应答文件。</w:t>
      </w:r>
    </w:p>
    <w:p>
      <w:pPr>
        <w:spacing w:line="360" w:lineRule="auto"/>
        <w:rPr>
          <w:rFonts w:ascii="黑体" w:hAnsi="宋体" w:eastAsia="黑体"/>
          <w:sz w:val="24"/>
        </w:rPr>
      </w:pPr>
      <w:r>
        <w:rPr>
          <w:rFonts w:ascii="黑体" w:hAnsi="宋体" w:eastAsia="黑体"/>
          <w:sz w:val="24"/>
        </w:rPr>
        <w:t>8</w:t>
      </w:r>
      <w:r>
        <w:rPr>
          <w:rFonts w:hint="eastAsia" w:ascii="黑体" w:hAnsi="宋体" w:eastAsia="黑体"/>
          <w:sz w:val="24"/>
        </w:rPr>
        <w:t>．</w:t>
      </w:r>
      <w:r>
        <w:rPr>
          <w:rFonts w:ascii="黑体" w:hAnsi="宋体" w:eastAsia="黑体"/>
          <w:sz w:val="24"/>
        </w:rPr>
        <w:t>应答文件的修改和撤销</w:t>
      </w:r>
    </w:p>
    <w:p>
      <w:pPr>
        <w:ind w:firstLine="411" w:firstLineChars="196"/>
        <w:rPr>
          <w:rFonts w:ascii="宋体" w:hAnsi="宋体"/>
        </w:rPr>
      </w:pPr>
      <w:r>
        <w:rPr>
          <w:rFonts w:ascii="宋体" w:hAnsi="宋体"/>
        </w:rPr>
        <w:t>8.</w:t>
      </w:r>
      <w:r>
        <w:rPr>
          <w:rFonts w:hint="eastAsia" w:ascii="宋体" w:hAnsi="宋体"/>
          <w:lang w:val="en-US" w:eastAsia="zh-CN"/>
        </w:rPr>
        <w:t>1</w:t>
      </w:r>
      <w:r>
        <w:rPr>
          <w:rFonts w:ascii="宋体" w:hAnsi="宋体"/>
        </w:rPr>
        <w:t>应答截止时间以后不得修改应答文件。</w:t>
      </w:r>
    </w:p>
    <w:p>
      <w:pPr>
        <w:ind w:firstLine="411" w:firstLineChars="196"/>
        <w:rPr>
          <w:rFonts w:ascii="宋体" w:hAnsi="宋体"/>
        </w:rPr>
      </w:pPr>
      <w:r>
        <w:rPr>
          <w:rFonts w:ascii="宋体" w:hAnsi="宋体"/>
        </w:rPr>
        <w:t>8.</w:t>
      </w:r>
      <w:r>
        <w:rPr>
          <w:rFonts w:hint="eastAsia" w:ascii="宋体" w:hAnsi="宋体"/>
          <w:lang w:val="en-US" w:eastAsia="zh-CN"/>
        </w:rPr>
        <w:t>2</w:t>
      </w:r>
      <w:r>
        <w:rPr>
          <w:rFonts w:hint="eastAsia" w:ascii="宋体" w:hAnsi="宋体"/>
        </w:rPr>
        <w:t>从应答截止期至供应商在应答书格式中确定的应答有效期之间的这段时间内，供应商不得撤回其应答。</w:t>
      </w:r>
    </w:p>
    <w:bookmarkEnd w:id="89"/>
    <w:bookmarkEnd w:id="90"/>
    <w:bookmarkEnd w:id="91"/>
    <w:bookmarkEnd w:id="92"/>
    <w:bookmarkEnd w:id="93"/>
    <w:bookmarkEnd w:id="94"/>
    <w:bookmarkEnd w:id="95"/>
    <w:p>
      <w:pPr>
        <w:ind w:firstLine="411" w:firstLineChars="196"/>
        <w:rPr>
          <w:rFonts w:ascii="宋体" w:hAnsi="宋体"/>
          <w:szCs w:val="21"/>
        </w:rPr>
      </w:pPr>
      <w:r>
        <w:rPr>
          <w:rFonts w:ascii="宋体" w:hAnsi="宋体"/>
          <w:szCs w:val="21"/>
        </w:rPr>
        <w:t>8</w:t>
      </w:r>
      <w:r>
        <w:rPr>
          <w:rFonts w:hint="eastAsia" w:ascii="宋体" w:hAnsi="宋体"/>
          <w:szCs w:val="21"/>
        </w:rPr>
        <w:t>.</w:t>
      </w:r>
      <w:r>
        <w:rPr>
          <w:rFonts w:hint="eastAsia" w:ascii="宋体" w:hAnsi="宋体"/>
          <w:szCs w:val="21"/>
          <w:lang w:val="en-US" w:eastAsia="zh-CN"/>
        </w:rPr>
        <w:t>3</w:t>
      </w:r>
      <w:r>
        <w:rPr>
          <w:rFonts w:hint="eastAsia" w:ascii="宋体" w:hAnsi="宋体"/>
          <w:szCs w:val="21"/>
        </w:rPr>
        <w:t>采购机构不退还应答文件。</w:t>
      </w:r>
    </w:p>
    <w:p>
      <w:pPr>
        <w:pStyle w:val="5"/>
      </w:pPr>
      <w:bookmarkStart w:id="96" w:name="bt开标"/>
      <w:bookmarkEnd w:id="96"/>
      <w:bookmarkStart w:id="97" w:name="_Toc73517666"/>
      <w:bookmarkStart w:id="98" w:name="_Toc73518144"/>
      <w:bookmarkStart w:id="99" w:name="_Toc73521574"/>
      <w:bookmarkStart w:id="100" w:name="_Toc73521662"/>
      <w:bookmarkStart w:id="101" w:name="_Toc100052391"/>
      <w:bookmarkStart w:id="102" w:name="_Toc101074881"/>
      <w:bookmarkStart w:id="103" w:name="_Toc194467304"/>
      <w:r>
        <w:rPr>
          <w:rFonts w:hint="eastAsia"/>
        </w:rPr>
        <w:t>第四章 评审</w:t>
      </w:r>
      <w:bookmarkEnd w:id="97"/>
      <w:bookmarkEnd w:id="98"/>
      <w:bookmarkEnd w:id="99"/>
      <w:bookmarkEnd w:id="100"/>
      <w:bookmarkEnd w:id="101"/>
      <w:bookmarkEnd w:id="102"/>
      <w:bookmarkEnd w:id="103"/>
    </w:p>
    <w:p>
      <w:pPr>
        <w:spacing w:line="360" w:lineRule="auto"/>
        <w:rPr>
          <w:rFonts w:ascii="黑体" w:hAnsi="宋体" w:eastAsia="黑体"/>
          <w:sz w:val="24"/>
        </w:rPr>
      </w:pPr>
      <w:bookmarkStart w:id="104" w:name="_Toc60560655"/>
      <w:bookmarkStart w:id="105" w:name="_Toc60631650"/>
      <w:bookmarkStart w:id="106" w:name="_Toc73517667"/>
      <w:bookmarkStart w:id="107" w:name="_Toc73518145"/>
      <w:bookmarkStart w:id="108" w:name="_Toc73521575"/>
      <w:bookmarkStart w:id="109" w:name="_Toc73521663"/>
      <w:bookmarkStart w:id="110" w:name="_Toc100052392"/>
      <w:r>
        <w:rPr>
          <w:rFonts w:ascii="黑体" w:hAnsi="宋体" w:eastAsia="黑体"/>
          <w:sz w:val="24"/>
        </w:rPr>
        <w:t>9</w:t>
      </w:r>
      <w:r>
        <w:rPr>
          <w:rFonts w:hint="eastAsia" w:ascii="黑体" w:hAnsi="宋体" w:eastAsia="黑体"/>
          <w:sz w:val="24"/>
        </w:rPr>
        <w:t>．评审</w:t>
      </w:r>
      <w:bookmarkEnd w:id="104"/>
      <w:bookmarkEnd w:id="105"/>
      <w:bookmarkEnd w:id="106"/>
      <w:bookmarkEnd w:id="107"/>
      <w:bookmarkEnd w:id="108"/>
      <w:bookmarkEnd w:id="109"/>
      <w:bookmarkEnd w:id="110"/>
    </w:p>
    <w:p>
      <w:pPr>
        <w:ind w:firstLine="411" w:firstLineChars="196"/>
        <w:rPr>
          <w:rFonts w:ascii="宋体" w:hAnsi="宋体"/>
          <w:szCs w:val="21"/>
        </w:rPr>
      </w:pPr>
      <w:r>
        <w:rPr>
          <w:rFonts w:ascii="宋体" w:hAnsi="宋体"/>
          <w:szCs w:val="21"/>
        </w:rPr>
        <w:t>9.</w:t>
      </w:r>
      <w:r>
        <w:rPr>
          <w:rFonts w:hint="eastAsia" w:ascii="宋体" w:hAnsi="宋体"/>
          <w:szCs w:val="21"/>
        </w:rPr>
        <w:t>1</w:t>
      </w:r>
      <w:r>
        <w:rPr>
          <w:rFonts w:ascii="宋体" w:hAnsi="宋体"/>
          <w:szCs w:val="21"/>
        </w:rPr>
        <w:t>采购机构</w:t>
      </w:r>
      <w:r>
        <w:rPr>
          <w:rFonts w:hint="eastAsia" w:ascii="宋体" w:hAnsi="宋体"/>
          <w:szCs w:val="21"/>
        </w:rPr>
        <w:t>将在应答截止时间后，对应答文件进行开标，并在网上公布评审结果。</w:t>
      </w:r>
    </w:p>
    <w:p>
      <w:pPr>
        <w:pStyle w:val="5"/>
      </w:pPr>
      <w:bookmarkStart w:id="111" w:name="bt评标"/>
      <w:bookmarkEnd w:id="111"/>
      <w:bookmarkStart w:id="112" w:name="_Toc73517668"/>
      <w:bookmarkStart w:id="113" w:name="_Toc73518146"/>
      <w:bookmarkStart w:id="114" w:name="_Toc73521576"/>
      <w:bookmarkStart w:id="115" w:name="_Toc73521664"/>
      <w:bookmarkStart w:id="116" w:name="_Toc100052393"/>
      <w:bookmarkStart w:id="117" w:name="_Toc101074882"/>
      <w:bookmarkStart w:id="118" w:name="_Toc194467305"/>
      <w:r>
        <w:rPr>
          <w:rFonts w:hint="eastAsia"/>
        </w:rPr>
        <w:t xml:space="preserve">第五章 </w:t>
      </w:r>
      <w:bookmarkEnd w:id="112"/>
      <w:bookmarkEnd w:id="113"/>
      <w:bookmarkEnd w:id="114"/>
      <w:bookmarkEnd w:id="115"/>
      <w:bookmarkEnd w:id="116"/>
      <w:bookmarkEnd w:id="117"/>
      <w:bookmarkEnd w:id="118"/>
      <w:r>
        <w:rPr>
          <w:rFonts w:hint="eastAsia"/>
        </w:rPr>
        <w:t>报价</w:t>
      </w:r>
    </w:p>
    <w:p>
      <w:pPr>
        <w:spacing w:line="360" w:lineRule="auto"/>
        <w:rPr>
          <w:rFonts w:ascii="黑体" w:hAnsi="宋体" w:eastAsia="黑体"/>
          <w:sz w:val="24"/>
        </w:rPr>
      </w:pPr>
      <w:r>
        <w:rPr>
          <w:rFonts w:hint="eastAsia" w:ascii="黑体" w:hAnsi="宋体" w:eastAsia="黑体"/>
          <w:sz w:val="24"/>
        </w:rPr>
        <w:t>10.议价</w:t>
      </w:r>
    </w:p>
    <w:p>
      <w:pPr>
        <w:ind w:firstLine="315" w:firstLineChars="150"/>
        <w:rPr>
          <w:rFonts w:ascii="宋体" w:hAnsi="宋体"/>
          <w:color w:val="000000"/>
        </w:rPr>
      </w:pPr>
      <w:r>
        <w:rPr>
          <w:rFonts w:hint="eastAsia" w:ascii="宋体" w:hAnsi="宋体"/>
          <w:szCs w:val="21"/>
        </w:rPr>
        <w:t>10.1</w:t>
      </w:r>
      <w:r>
        <w:t>评审专家委员会</w:t>
      </w:r>
      <w:r>
        <w:rPr>
          <w:rFonts w:hint="eastAsia" w:ascii="宋体" w:hAnsi="宋体"/>
          <w:color w:val="000000"/>
        </w:rPr>
        <w:t>所有成员集中与供应商面对面进行议价。在议价中，</w:t>
      </w:r>
      <w:r>
        <w:t>评审专家委员会</w:t>
      </w:r>
      <w:r>
        <w:rPr>
          <w:rFonts w:hint="eastAsia" w:ascii="宋体" w:hAnsi="宋体"/>
          <w:color w:val="000000"/>
        </w:rPr>
        <w:t>将分别与单一应答供应商进行议价，任何一方不得透露与议价有关的其它应答供应商的技术资料、价格或者其他信息。</w:t>
      </w:r>
    </w:p>
    <w:p>
      <w:pPr>
        <w:rPr>
          <w:rFonts w:ascii="宋体" w:hAnsi="宋体"/>
          <w:color w:val="000000"/>
        </w:rPr>
      </w:pPr>
    </w:p>
    <w:p>
      <w:pPr>
        <w:spacing w:line="360" w:lineRule="auto"/>
        <w:rPr>
          <w:rFonts w:ascii="黑体" w:hAnsi="宋体" w:eastAsia="黑体"/>
          <w:sz w:val="24"/>
        </w:rPr>
      </w:pPr>
      <w:r>
        <w:rPr>
          <w:rFonts w:hint="eastAsia" w:ascii="黑体" w:hAnsi="宋体" w:eastAsia="黑体"/>
          <w:sz w:val="24"/>
        </w:rPr>
        <w:t>11.报价</w:t>
      </w:r>
    </w:p>
    <w:p>
      <w:pPr>
        <w:ind w:firstLine="420" w:firstLineChars="200"/>
      </w:pPr>
      <w:r>
        <w:rPr>
          <w:rFonts w:hint="eastAsia" w:ascii="宋体" w:hAnsi="宋体"/>
          <w:szCs w:val="21"/>
        </w:rPr>
        <w:t>11.1</w:t>
      </w:r>
      <w:r>
        <w:rPr>
          <w:rFonts w:hint="eastAsia"/>
        </w:rPr>
        <w:t>评审过程中</w:t>
      </w:r>
      <w:r>
        <w:t>，</w:t>
      </w:r>
      <w:r>
        <w:rPr>
          <w:rFonts w:hint="eastAsia"/>
        </w:rPr>
        <w:t>除应答文件内报价为第一次报价外，应答供应商有一次报价机会，在特殊情况下</w:t>
      </w:r>
      <w:r>
        <w:t>评审专家委员会</w:t>
      </w:r>
      <w:r>
        <w:rPr>
          <w:rFonts w:hint="eastAsia"/>
        </w:rPr>
        <w:t>有权让各供应商进行一次补充报价。</w:t>
      </w:r>
      <w:r>
        <w:t>评审专家委员会</w:t>
      </w:r>
      <w:r>
        <w:rPr>
          <w:rFonts w:hint="eastAsia"/>
        </w:rPr>
        <w:t>将</w:t>
      </w:r>
      <w:r>
        <w:t>要求所有参加</w:t>
      </w:r>
      <w:r>
        <w:rPr>
          <w:rFonts w:hint="eastAsia"/>
        </w:rPr>
        <w:t>评审</w:t>
      </w:r>
      <w:r>
        <w:t>的供应商在</w:t>
      </w:r>
      <w:r>
        <w:rPr>
          <w:rFonts w:hint="eastAsia"/>
        </w:rPr>
        <w:t>评审现场以书面形式</w:t>
      </w:r>
      <w:r>
        <w:t>提出报价及有关承诺</w:t>
      </w:r>
      <w:r>
        <w:rPr>
          <w:rFonts w:hint="eastAsia"/>
        </w:rPr>
        <w:t>。</w:t>
      </w:r>
    </w:p>
    <w:p>
      <w:pPr>
        <w:ind w:firstLine="420" w:firstLineChars="200"/>
      </w:pPr>
      <w:bookmarkStart w:id="119" w:name="bt谈判结果公示"/>
      <w:bookmarkEnd w:id="119"/>
      <w:r>
        <w:rPr>
          <w:rFonts w:hint="eastAsia" w:ascii="宋体" w:hAnsi="宋体"/>
          <w:szCs w:val="21"/>
        </w:rPr>
        <w:t>11.2</w:t>
      </w:r>
      <w:r>
        <w:rPr>
          <w:rFonts w:hint="eastAsia"/>
        </w:rPr>
        <w:t>第二次报价（最终报价），</w:t>
      </w:r>
      <w:r>
        <w:rPr>
          <w:rFonts w:hint="eastAsia"/>
          <w:color w:val="FF0000"/>
        </w:rPr>
        <w:t>应答供应商必需到达评审现场</w:t>
      </w:r>
      <w:r>
        <w:rPr>
          <w:rFonts w:hint="eastAsia"/>
        </w:rPr>
        <w:t>，应答人在“</w:t>
      </w:r>
      <w:r>
        <w:rPr>
          <w:rFonts w:hint="eastAsia"/>
          <w:color w:val="000000" w:themeColor="text1"/>
          <w14:textFill>
            <w14:solidFill>
              <w14:schemeClr w14:val="tx1"/>
            </w14:solidFill>
          </w14:textFill>
        </w:rPr>
        <w:t>应答人在“附件1 供应商报价表</w:t>
      </w:r>
      <w:r>
        <w:rPr>
          <w:rFonts w:hint="eastAsia"/>
        </w:rPr>
        <w:t>”中提交最终报价。若应答供应商最后中标，则该最终报价为中标价格，不允许弃标。否则取消该供应商所有产品的入围资格。</w:t>
      </w:r>
    </w:p>
    <w:p>
      <w:pPr>
        <w:ind w:firstLine="420" w:firstLineChars="200"/>
      </w:pPr>
    </w:p>
    <w:p>
      <w:pPr>
        <w:spacing w:line="360" w:lineRule="auto"/>
        <w:rPr>
          <w:rFonts w:ascii="黑体" w:hAnsi="宋体" w:eastAsia="黑体"/>
          <w:sz w:val="24"/>
        </w:rPr>
      </w:pPr>
      <w:bookmarkStart w:id="120" w:name="_Toc100052406"/>
      <w:bookmarkStart w:id="121" w:name="_Toc73518159"/>
      <w:bookmarkStart w:id="122" w:name="_Toc73521588"/>
      <w:bookmarkStart w:id="123" w:name="_Toc73517681"/>
      <w:bookmarkStart w:id="124" w:name="_Toc73521676"/>
      <w:r>
        <w:rPr>
          <w:rFonts w:hint="eastAsia" w:ascii="黑体" w:hAnsi="宋体" w:eastAsia="黑体"/>
          <w:sz w:val="24"/>
          <w:lang w:val="en-US" w:eastAsia="zh-CN"/>
        </w:rPr>
        <w:t>12</w:t>
      </w:r>
      <w:r>
        <w:rPr>
          <w:rFonts w:hint="eastAsia" w:ascii="黑体" w:hAnsi="宋体" w:eastAsia="黑体"/>
          <w:sz w:val="24"/>
        </w:rPr>
        <w:t>．成交结果及成交通知书</w:t>
      </w:r>
      <w:bookmarkEnd w:id="120"/>
    </w:p>
    <w:p>
      <w:pPr>
        <w:ind w:firstLine="411" w:firstLineChars="196"/>
        <w:rPr>
          <w:rFonts w:ascii="宋体" w:hAnsi="宋体"/>
          <w:szCs w:val="21"/>
        </w:rPr>
      </w:pPr>
      <w:r>
        <w:rPr>
          <w:rFonts w:hint="eastAsia" w:ascii="宋体" w:hAnsi="宋体"/>
          <w:szCs w:val="21"/>
          <w:lang w:val="en-US" w:eastAsia="zh-CN"/>
        </w:rPr>
        <w:t>1</w:t>
      </w:r>
      <w:r>
        <w:rPr>
          <w:rFonts w:ascii="宋体" w:hAnsi="宋体"/>
          <w:szCs w:val="21"/>
        </w:rPr>
        <w:t>2</w:t>
      </w:r>
      <w:r>
        <w:rPr>
          <w:rFonts w:hint="eastAsia" w:ascii="宋体" w:hAnsi="宋体"/>
          <w:szCs w:val="21"/>
        </w:rPr>
        <w:t>.1</w:t>
      </w:r>
      <w:r>
        <w:rPr>
          <w:rFonts w:hint="eastAsia" w:ascii="宋体" w:hAnsi="宋体" w:cs="宋体"/>
          <w:kern w:val="0"/>
          <w:szCs w:val="21"/>
        </w:rPr>
        <w:t>成交公告发布并公示三个工作日后，公示期内无异议，将发出成交通知书。</w:t>
      </w:r>
    </w:p>
    <w:bookmarkEnd w:id="121"/>
    <w:bookmarkEnd w:id="122"/>
    <w:bookmarkEnd w:id="123"/>
    <w:bookmarkEnd w:id="124"/>
    <w:p>
      <w:pPr>
        <w:ind w:firstLine="411" w:firstLineChars="196"/>
        <w:rPr>
          <w:rFonts w:ascii="宋体" w:hAnsi="宋体"/>
          <w:szCs w:val="21"/>
        </w:rPr>
      </w:pPr>
      <w:r>
        <w:rPr>
          <w:rFonts w:hint="eastAsia" w:ascii="宋体" w:hAnsi="宋体"/>
          <w:szCs w:val="21"/>
          <w:lang w:val="en-US" w:eastAsia="zh-CN"/>
        </w:rPr>
        <w:t>12</w:t>
      </w:r>
      <w:r>
        <w:rPr>
          <w:rFonts w:ascii="宋体" w:hAnsi="宋体"/>
          <w:szCs w:val="21"/>
        </w:rPr>
        <w:t>.2</w:t>
      </w:r>
      <w:r>
        <w:rPr>
          <w:rFonts w:hint="eastAsia" w:ascii="宋体" w:hAnsi="宋体"/>
          <w:szCs w:val="21"/>
        </w:rPr>
        <w:t>成交通知书是合同的重要组成部分。</w:t>
      </w:r>
    </w:p>
    <w:p>
      <w:pPr>
        <w:ind w:firstLine="411" w:firstLineChars="196"/>
        <w:rPr>
          <w:rFonts w:ascii="宋体" w:hAnsi="宋体"/>
          <w:szCs w:val="21"/>
        </w:rPr>
      </w:pPr>
      <w:r>
        <w:rPr>
          <w:rFonts w:hint="eastAsia" w:ascii="宋体" w:hAnsi="宋体"/>
          <w:szCs w:val="21"/>
          <w:lang w:val="en-US" w:eastAsia="zh-CN"/>
        </w:rPr>
        <w:t>12</w:t>
      </w:r>
      <w:r>
        <w:rPr>
          <w:rFonts w:hint="eastAsia" w:ascii="宋体" w:hAnsi="宋体"/>
          <w:szCs w:val="21"/>
        </w:rPr>
        <w:t>.3因质疑投诉或其它原因导致项目结果变更或采购终止的，深圳市罗湖</w:t>
      </w:r>
      <w:r>
        <w:rPr>
          <w:rFonts w:hint="eastAsia" w:ascii="宋体" w:hAnsi="宋体"/>
          <w:szCs w:val="21"/>
          <w:lang w:eastAsia="zh-CN"/>
        </w:rPr>
        <w:t>医院集团物流</w:t>
      </w:r>
      <w:r>
        <w:rPr>
          <w:rFonts w:hint="eastAsia" w:ascii="宋体" w:hAnsi="宋体"/>
          <w:szCs w:val="21"/>
        </w:rPr>
        <w:t>中心有权收回成交通知书，使用单位有权终止采购合同。</w:t>
      </w:r>
    </w:p>
    <w:p>
      <w:pPr>
        <w:widowControl/>
        <w:jc w:val="left"/>
        <w:rPr>
          <w:rFonts w:ascii="宋体" w:hAnsi="宋体"/>
          <w:szCs w:val="21"/>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ascii="宋体" w:hAnsi="宋体"/>
          <w:szCs w:val="21"/>
        </w:rPr>
        <w:t xml:space="preserve"> </w:t>
      </w:r>
    </w:p>
    <w:p>
      <w:pPr>
        <w:widowControl/>
        <w:jc w:val="left"/>
        <w:rPr>
          <w:b/>
          <w:sz w:val="24"/>
          <w:szCs w:val="28"/>
        </w:rPr>
      </w:pPr>
      <w:r>
        <w:rPr>
          <w:rFonts w:hint="eastAsia"/>
          <w:b/>
          <w:sz w:val="24"/>
          <w:szCs w:val="28"/>
        </w:rPr>
        <w:t>附件1：</w:t>
      </w:r>
      <w:r>
        <w:rPr>
          <w:b/>
          <w:sz w:val="24"/>
          <w:szCs w:val="28"/>
        </w:rPr>
        <w:t xml:space="preserve"> </w:t>
      </w:r>
    </w:p>
    <w:p>
      <w:pPr>
        <w:jc w:val="center"/>
        <w:rPr>
          <w:rFonts w:ascii="黑体" w:hAnsi="黑体" w:eastAsia="黑体"/>
          <w:b/>
          <w:sz w:val="36"/>
        </w:rPr>
      </w:pPr>
      <w:r>
        <w:rPr>
          <w:rFonts w:hint="eastAsia" w:ascii="黑体" w:hAnsi="黑体" w:eastAsia="黑体"/>
          <w:b/>
          <w:sz w:val="36"/>
        </w:rPr>
        <w:t>供应商报价表</w:t>
      </w:r>
    </w:p>
    <w:p>
      <w:pPr>
        <w:wordWrap w:val="0"/>
        <w:jc w:val="right"/>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r>
        <w:rPr>
          <w:rFonts w:hint="eastAsia" w:ascii="楷体" w:hAnsi="楷体" w:eastAsia="楷体"/>
          <w:sz w:val="24"/>
        </w:rPr>
        <w:t xml:space="preserve"> 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tbl>
      <w:tblPr>
        <w:tblStyle w:val="13"/>
        <w:tblpPr w:leftFromText="180" w:rightFromText="180" w:vertAnchor="text" w:horzAnchor="page" w:tblpX="1485" w:tblpY="1828"/>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6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3" w:type="dxa"/>
            <w:vAlign w:val="center"/>
          </w:tcPr>
          <w:p>
            <w:pPr>
              <w:jc w:val="center"/>
              <w:rPr>
                <w:sz w:val="24"/>
              </w:rPr>
            </w:pPr>
            <w:r>
              <w:rPr>
                <w:rFonts w:hint="eastAsia"/>
                <w:sz w:val="24"/>
              </w:rPr>
              <w:t>项 目</w:t>
            </w:r>
          </w:p>
        </w:tc>
        <w:tc>
          <w:tcPr>
            <w:tcW w:w="7655" w:type="dxa"/>
            <w:vAlign w:val="center"/>
          </w:tcPr>
          <w:p>
            <w:pPr>
              <w:jc w:val="center"/>
              <w:rPr>
                <w:sz w:val="24"/>
              </w:rPr>
            </w:pPr>
            <w:r>
              <w:rPr>
                <w:rFonts w:hint="eastAsia"/>
                <w:sz w:val="24"/>
              </w:rPr>
              <w:t>报 价</w:t>
            </w:r>
          </w:p>
        </w:tc>
        <w:tc>
          <w:tcPr>
            <w:tcW w:w="1134" w:type="dxa"/>
            <w:vAlign w:val="center"/>
          </w:tcPr>
          <w:p>
            <w:pPr>
              <w:jc w:val="center"/>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6" w:hRule="atLeast"/>
        </w:trPr>
        <w:tc>
          <w:tcPr>
            <w:tcW w:w="993" w:type="dxa"/>
            <w:vAlign w:val="center"/>
          </w:tcPr>
          <w:p>
            <w:pPr>
              <w:jc w:val="center"/>
              <w:rPr>
                <w:b/>
              </w:rPr>
            </w:pPr>
            <w:r>
              <w:rPr>
                <w:rFonts w:hint="eastAsia"/>
                <w:b/>
              </w:rPr>
              <w:t>最终</w:t>
            </w:r>
          </w:p>
          <w:p>
            <w:pPr>
              <w:jc w:val="center"/>
              <w:rPr>
                <w:b/>
              </w:rPr>
            </w:pPr>
            <w:r>
              <w:rPr>
                <w:rFonts w:hint="eastAsia"/>
                <w:b/>
              </w:rPr>
              <w:t>报价</w:t>
            </w:r>
          </w:p>
        </w:tc>
        <w:tc>
          <w:tcPr>
            <w:tcW w:w="7655" w:type="dxa"/>
          </w:tcPr>
          <w:tbl>
            <w:tblPr>
              <w:tblStyle w:val="12"/>
              <w:tblpPr w:leftFromText="180" w:rightFromText="180" w:vertAnchor="text" w:horzAnchor="margin" w:tblpY="129"/>
              <w:tblOverlap w:val="never"/>
              <w:tblW w:w="7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134"/>
              <w:gridCol w:w="1276"/>
              <w:gridCol w:w="99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4" w:type="dxa"/>
                  <w:vAlign w:val="center"/>
                </w:tcPr>
                <w:p>
                  <w:pPr>
                    <w:jc w:val="center"/>
                  </w:pPr>
                  <w:r>
                    <w:rPr>
                      <w:rFonts w:hint="eastAsia"/>
                    </w:rPr>
                    <w:t>序号</w:t>
                  </w:r>
                </w:p>
              </w:tc>
              <w:tc>
                <w:tcPr>
                  <w:tcW w:w="1134" w:type="dxa"/>
                  <w:vAlign w:val="center"/>
                </w:tcPr>
                <w:p>
                  <w:pPr>
                    <w:jc w:val="center"/>
                  </w:pPr>
                  <w:r>
                    <w:rPr>
                      <w:rFonts w:hint="eastAsia"/>
                    </w:rPr>
                    <w:t>耗材注册证名称</w:t>
                  </w:r>
                </w:p>
              </w:tc>
              <w:tc>
                <w:tcPr>
                  <w:tcW w:w="992" w:type="dxa"/>
                  <w:vAlign w:val="center"/>
                </w:tcPr>
                <w:p>
                  <w:pPr>
                    <w:jc w:val="center"/>
                  </w:pPr>
                  <w:r>
                    <w:rPr>
                      <w:rFonts w:hint="eastAsia"/>
                    </w:rPr>
                    <w:t>型号</w:t>
                  </w:r>
                </w:p>
              </w:tc>
              <w:tc>
                <w:tcPr>
                  <w:tcW w:w="1134" w:type="dxa"/>
                  <w:vAlign w:val="center"/>
                </w:tcPr>
                <w:p>
                  <w:pPr>
                    <w:jc w:val="center"/>
                  </w:pPr>
                  <w:r>
                    <w:rPr>
                      <w:rFonts w:hint="eastAsia"/>
                    </w:rPr>
                    <w:t>包装规格</w:t>
                  </w:r>
                </w:p>
              </w:tc>
              <w:tc>
                <w:tcPr>
                  <w:tcW w:w="1276" w:type="dxa"/>
                  <w:vAlign w:val="center"/>
                </w:tcPr>
                <w:p>
                  <w:pPr>
                    <w:jc w:val="center"/>
                  </w:pPr>
                  <w:r>
                    <w:rPr>
                      <w:rFonts w:hint="eastAsia"/>
                    </w:rPr>
                    <w:t>制造商</w:t>
                  </w:r>
                </w:p>
              </w:tc>
              <w:tc>
                <w:tcPr>
                  <w:tcW w:w="992" w:type="dxa"/>
                  <w:vAlign w:val="center"/>
                </w:tcPr>
                <w:p>
                  <w:pPr>
                    <w:jc w:val="center"/>
                  </w:pPr>
                  <w:r>
                    <w:rPr>
                      <w:rFonts w:hint="eastAsia"/>
                    </w:rPr>
                    <w:t>单位</w:t>
                  </w:r>
                </w:p>
              </w:tc>
              <w:tc>
                <w:tcPr>
                  <w:tcW w:w="1197" w:type="dxa"/>
                  <w:vAlign w:val="center"/>
                </w:tcPr>
                <w:p>
                  <w:pPr>
                    <w:jc w:val="center"/>
                  </w:pPr>
                  <w:r>
                    <w:rPr>
                      <w:rFonts w:hint="eastAsi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1</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2</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3</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4</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bl>
          <w:p>
            <w:pPr>
              <w:widowControl/>
              <w:spacing w:line="400" w:lineRule="exact"/>
            </w:pPr>
            <w:r>
              <w:rPr>
                <w:rFonts w:hint="eastAsia"/>
              </w:rPr>
              <w:t>1.</w:t>
            </w:r>
            <w:r>
              <w:t xml:space="preserve"> 以最小包装规格为单位</w:t>
            </w:r>
            <w:r>
              <w:rPr>
                <w:rFonts w:hint="eastAsia"/>
              </w:rPr>
              <w:t>；</w:t>
            </w:r>
          </w:p>
          <w:p>
            <w:pPr>
              <w:widowControl/>
              <w:spacing w:line="400" w:lineRule="exact"/>
              <w:rPr>
                <w:rFonts w:ascii="仿宋_GB2312" w:hAnsi="仿宋_GB2312" w:eastAsia="仿宋_GB2312"/>
                <w:color w:val="434343"/>
                <w:sz w:val="28"/>
                <w:szCs w:val="28"/>
              </w:rPr>
            </w:pPr>
            <w:r>
              <w:rPr>
                <w:rFonts w:hint="eastAsia"/>
              </w:rPr>
              <w:t>2.如以上表格无法显示全部品项，请附表并填上报价</w:t>
            </w:r>
            <w:r>
              <w:t>（必须与预审时提交的应答产品目录一致，</w:t>
            </w:r>
            <w:r>
              <w:rPr>
                <w:rFonts w:hint="eastAsia"/>
              </w:rPr>
              <w:t>授权报价代表须签名</w:t>
            </w:r>
            <w:r>
              <w:t>）</w:t>
            </w:r>
            <w:r>
              <w:rPr>
                <w:rFonts w:hint="eastAsia"/>
              </w:rPr>
              <w:t>。</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993" w:type="dxa"/>
            <w:vAlign w:val="center"/>
          </w:tcPr>
          <w:p>
            <w:pPr>
              <w:jc w:val="center"/>
              <w:rPr>
                <w:b/>
              </w:rPr>
            </w:pPr>
            <w:r>
              <w:rPr>
                <w:rFonts w:hint="eastAsia"/>
                <w:b/>
              </w:rPr>
              <w:t>服务</w:t>
            </w:r>
          </w:p>
        </w:tc>
        <w:tc>
          <w:tcPr>
            <w:tcW w:w="7655" w:type="dxa"/>
          </w:tcPr>
          <w:p>
            <w:pPr>
              <w:spacing w:line="360" w:lineRule="auto"/>
              <w:ind w:firstLine="480" w:firstLineChars="200"/>
            </w:pPr>
            <w:r>
              <w:rPr>
                <w:rFonts w:hint="eastAsia" w:ascii="楷体" w:hAnsi="楷体" w:eastAsia="楷体"/>
                <w:sz w:val="24"/>
              </w:rPr>
              <w:t>本公司承诺：本公司提供的技术、商务、服务等完全符合本次采购文件（编号：</w:t>
            </w:r>
            <w:r>
              <w:rPr>
                <w:rFonts w:hint="eastAsia" w:eastAsia="楷体"/>
                <w:b/>
                <w:sz w:val="24"/>
                <w:u w:val="single"/>
              </w:rPr>
              <w:t xml:space="preserve">      </w:t>
            </w:r>
            <w:r>
              <w:rPr>
                <w:rFonts w:hint="eastAsia" w:ascii="楷体" w:hAnsi="楷体" w:eastAsia="楷体"/>
                <w:sz w:val="24"/>
                <w:u w:val="single"/>
              </w:rPr>
              <w:t xml:space="preserve">           </w:t>
            </w:r>
            <w:r>
              <w:rPr>
                <w:rFonts w:hint="eastAsia" w:ascii="楷体" w:hAnsi="楷体" w:eastAsia="楷体"/>
                <w:sz w:val="24"/>
              </w:rPr>
              <w:t>、包号：</w:t>
            </w:r>
            <w:r>
              <w:rPr>
                <w:rFonts w:hint="eastAsia" w:ascii="楷体" w:hAnsi="楷体" w:eastAsia="楷体"/>
                <w:sz w:val="24"/>
                <w:u w:val="single"/>
              </w:rPr>
              <w:t xml:space="preserve">        </w:t>
            </w:r>
            <w:r>
              <w:rPr>
                <w:rFonts w:hint="eastAsia" w:ascii="楷体" w:hAnsi="楷体" w:eastAsia="楷体"/>
                <w:sz w:val="24"/>
              </w:rPr>
              <w:t>包）的要求，并严格按此履约。</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993" w:type="dxa"/>
            <w:vAlign w:val="center"/>
          </w:tcPr>
          <w:p>
            <w:pPr>
              <w:jc w:val="center"/>
              <w:rPr>
                <w:b/>
              </w:rPr>
            </w:pPr>
            <w:r>
              <w:rPr>
                <w:rFonts w:hint="eastAsia"/>
                <w:b/>
              </w:rPr>
              <w:t>其它</w:t>
            </w:r>
          </w:p>
        </w:tc>
        <w:tc>
          <w:tcPr>
            <w:tcW w:w="7655" w:type="dxa"/>
          </w:tcPr>
          <w:p/>
        </w:tc>
        <w:tc>
          <w:tcPr>
            <w:tcW w:w="1134" w:type="dxa"/>
          </w:tcPr>
          <w:p/>
        </w:tc>
      </w:tr>
    </w:tbl>
    <w:p>
      <w:pPr>
        <w:spacing w:line="360" w:lineRule="auto"/>
        <w:ind w:firstLine="480" w:firstLineChars="200"/>
        <w:rPr>
          <w:rFonts w:ascii="楷体" w:hAnsi="楷体" w:eastAsia="楷体"/>
          <w:sz w:val="24"/>
        </w:rPr>
      </w:pPr>
      <w:r>
        <w:rPr>
          <w:rFonts w:hint="eastAsia" w:ascii="楷体" w:hAnsi="楷体" w:eastAsia="楷体"/>
          <w:sz w:val="24"/>
        </w:rPr>
        <w:t>本供应商承诺，该报价是对议价结果的书面确认，它是确定的，不可更改的，一旦成交，本供应商将受此报价的拘束，本报价内容将成为未来采购合同的主要内容，且为未来采购合同的组成部分。</w:t>
      </w:r>
    </w:p>
    <w:p>
      <w:pPr>
        <w:spacing w:line="360" w:lineRule="auto"/>
        <w:jc w:val="left"/>
        <w:rPr>
          <w:rFonts w:ascii="楷体" w:hAnsi="楷体" w:eastAsia="楷体"/>
          <w:sz w:val="24"/>
        </w:rPr>
      </w:pPr>
      <w:r>
        <w:rPr>
          <w:rFonts w:hint="eastAsia" w:ascii="楷体" w:hAnsi="楷体" w:eastAsia="楷体"/>
          <w:sz w:val="24"/>
        </w:rPr>
        <w:t>供应商名称：</w:t>
      </w:r>
    </w:p>
    <w:p>
      <w:pPr>
        <w:wordWrap w:val="0"/>
        <w:spacing w:line="360" w:lineRule="auto"/>
        <w:ind w:right="480"/>
        <w:rPr>
          <w:rFonts w:ascii="楷体" w:hAnsi="楷体" w:eastAsia="楷体"/>
          <w:sz w:val="24"/>
        </w:rPr>
      </w:pPr>
      <w:r>
        <w:rPr>
          <w:rFonts w:hint="eastAsia" w:ascii="楷体" w:hAnsi="楷体" w:eastAsia="楷体"/>
          <w:sz w:val="24"/>
        </w:rPr>
        <w:t xml:space="preserve">授权报价代表签名：                               </w:t>
      </w:r>
    </w:p>
    <w:p>
      <w:pPr>
        <w:wordWrap w:val="0"/>
        <w:spacing w:line="360" w:lineRule="auto"/>
        <w:ind w:right="480"/>
        <w:rPr>
          <w:rFonts w:ascii="楷体" w:hAnsi="楷体" w:eastAsia="楷体"/>
          <w:sz w:val="24"/>
        </w:rPr>
      </w:pPr>
      <w:r>
        <w:rPr>
          <w:rFonts w:hint="eastAsia" w:ascii="楷体" w:hAnsi="楷体" w:eastAsia="楷体"/>
          <w:sz w:val="24"/>
        </w:rPr>
        <w:t>联系方式：</w:t>
      </w:r>
    </w:p>
    <w:p>
      <w:pPr>
        <w:rPr>
          <w:rFonts w:hint="eastAsia" w:ascii="宋体" w:hAnsi="宋体"/>
          <w:b/>
          <w:color w:val="000000"/>
          <w:szCs w:val="21"/>
        </w:rPr>
      </w:pPr>
      <w:r>
        <w:rPr>
          <w:rFonts w:hint="eastAsia" w:ascii="楷体" w:hAnsi="楷体" w:eastAsia="楷体"/>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separate"/>
    </w:r>
    <w:r>
      <w:rPr>
        <w:rStyle w:val="10"/>
        <w:rFonts w:eastAsia="宋体"/>
      </w:rPr>
      <w:t>9</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55DED5"/>
    <w:multiLevelType w:val="singleLevel"/>
    <w:tmpl w:val="E255DED5"/>
    <w:lvl w:ilvl="0" w:tentative="0">
      <w:start w:val="2"/>
      <w:numFmt w:val="decimal"/>
      <w:suff w:val="space"/>
      <w:lvlText w:val="%1."/>
      <w:lvlJc w:val="left"/>
      <w:pPr>
        <w:ind w:left="421" w:leftChars="0" w:firstLine="0" w:firstLineChars="0"/>
      </w:pPr>
    </w:lvl>
  </w:abstractNum>
  <w:abstractNum w:abstractNumId="1">
    <w:nsid w:val="278B4BBF"/>
    <w:multiLevelType w:val="multilevel"/>
    <w:tmpl w:val="278B4BB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2A045B"/>
    <w:multiLevelType w:val="multilevel"/>
    <w:tmpl w:val="492A045B"/>
    <w:lvl w:ilvl="0" w:tentative="0">
      <w:start w:val="1"/>
      <w:numFmt w:val="decimal"/>
      <w:pStyle w:val="14"/>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3B253A"/>
    <w:multiLevelType w:val="multilevel"/>
    <w:tmpl w:val="7C3B253A"/>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5D16"/>
    <w:rsid w:val="044B3444"/>
    <w:rsid w:val="1C400815"/>
    <w:rsid w:val="26A45D16"/>
    <w:rsid w:val="28D84343"/>
    <w:rsid w:val="30291F16"/>
    <w:rsid w:val="353A5D69"/>
    <w:rsid w:val="391424AB"/>
    <w:rsid w:val="3A224581"/>
    <w:rsid w:val="3FE75FA5"/>
    <w:rsid w:val="49412153"/>
    <w:rsid w:val="5065370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bCs/>
      <w:kern w:val="44"/>
      <w:szCs w:val="44"/>
    </w:rPr>
  </w:style>
  <w:style w:type="paragraph" w:styleId="5">
    <w:name w:val="heading 2"/>
    <w:basedOn w:val="3"/>
    <w:next w:val="4"/>
    <w:qFormat/>
    <w:uiPriority w:val="0"/>
    <w:pPr>
      <w:adjustRightInd w:val="0"/>
      <w:jc w:val="center"/>
      <w:textAlignment w:val="baseline"/>
      <w:outlineLvl w:val="1"/>
    </w:pPr>
    <w:rPr>
      <w:bCs/>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bCs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99"/>
    <w:rPr>
      <w:sz w:val="24"/>
    </w:rPr>
  </w:style>
  <w:style w:type="character" w:styleId="10">
    <w:name w:val="page number"/>
    <w:basedOn w:val="9"/>
    <w:qFormat/>
    <w:uiPriority w:val="0"/>
    <w:rPr>
      <w:rFonts w:ascii="Arial" w:hAnsi="Arial" w:eastAsia="Times New Roman" w:cs="Verdana"/>
      <w:b/>
      <w:kern w:val="0"/>
      <w:sz w:val="24"/>
      <w:szCs w:val="20"/>
      <w:lang w:eastAsia="en-US"/>
    </w:rPr>
  </w:style>
  <w:style w:type="character" w:styleId="11">
    <w:name w:val="annotation reference"/>
    <w:unhideWhenUsed/>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样式41"/>
    <w:basedOn w:val="1"/>
    <w:qFormat/>
    <w:uiPriority w:val="0"/>
    <w:pPr>
      <w:numPr>
        <w:ilvl w:val="0"/>
        <w:numId w:val="1"/>
      </w:numPr>
      <w:tabs>
        <w:tab w:val="left" w:pos="945"/>
      </w:tabs>
      <w:spacing w:line="360" w:lineRule="auto"/>
    </w:pPr>
    <w:rPr>
      <w:b/>
      <w:color w:val="000000"/>
      <w:sz w:val="24"/>
      <w:szCs w:val="20"/>
    </w:rPr>
  </w:style>
  <w:style w:type="character" w:customStyle="1" w:styleId="15">
    <w:name w:val="标题 3 Char"/>
    <w:qFormat/>
    <w:uiPriority w:val="0"/>
    <w:rPr>
      <w:rFonts w:ascii="黑体" w:hAnsi="Arial" w:eastAsia="黑体" w:cs="Verdana"/>
      <w:b/>
      <w:bCs/>
      <w:kern w:val="0"/>
      <w:sz w:val="30"/>
      <w:szCs w:val="20"/>
      <w:lang w:eastAsia="en-US"/>
    </w:rPr>
  </w:style>
  <w:style w:type="character" w:customStyle="1" w:styleId="16">
    <w:name w:val="font31"/>
    <w:basedOn w:val="9"/>
    <w:uiPriority w:val="0"/>
    <w:rPr>
      <w:rFonts w:hint="default" w:ascii="Times New Roman" w:hAnsi="Times New Roman" w:cs="Times New Roman"/>
      <w:color w:val="000000"/>
      <w:sz w:val="22"/>
      <w:szCs w:val="22"/>
      <w:u w:val="none"/>
    </w:rPr>
  </w:style>
  <w:style w:type="character" w:customStyle="1" w:styleId="17">
    <w:name w:val="font01"/>
    <w:basedOn w:val="9"/>
    <w:uiPriority w:val="0"/>
    <w:rPr>
      <w:rFonts w:hint="eastAsia" w:ascii="宋体" w:hAnsi="宋体" w:eastAsia="宋体" w:cs="宋体"/>
      <w:color w:val="000000"/>
      <w:sz w:val="22"/>
      <w:szCs w:val="22"/>
      <w:u w:val="none"/>
    </w:rPr>
  </w:style>
  <w:style w:type="character" w:customStyle="1" w:styleId="18">
    <w:name w:val="font41"/>
    <w:basedOn w:val="9"/>
    <w:uiPriority w:val="0"/>
    <w:rPr>
      <w:rFonts w:ascii="Arial" w:hAnsi="Arial" w:cs="Arial"/>
      <w:color w:val="000000"/>
      <w:sz w:val="20"/>
      <w:szCs w:val="20"/>
      <w:u w:val="none"/>
    </w:rPr>
  </w:style>
  <w:style w:type="character" w:customStyle="1" w:styleId="19">
    <w:name w:val="font21"/>
    <w:basedOn w:val="9"/>
    <w:uiPriority w:val="0"/>
    <w:rPr>
      <w:rFonts w:hint="eastAsia" w:ascii="宋体" w:hAnsi="宋体" w:eastAsia="宋体" w:cs="宋体"/>
      <w:color w:val="000000"/>
      <w:sz w:val="20"/>
      <w:szCs w:val="20"/>
      <w:u w:val="none"/>
    </w:rPr>
  </w:style>
  <w:style w:type="character" w:customStyle="1" w:styleId="20">
    <w:name w:val="font51"/>
    <w:basedOn w:val="9"/>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2018-09-13T07:34:00Z</dcterms:created>
  <dc:creator>天竹先生～</dc:creator>
  <cp:lastModifiedBy>Administrator</cp:lastModifiedBy>
  <dcterms:modified xsi:type="dcterms:W3CDTF">2018-10-15T08:54:30Z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