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2"/>
        <w:gridCol w:w="974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2B564F" w:rsidRPr="002B564F" w:rsidTr="002B564F">
        <w:trPr>
          <w:trHeight w:val="885"/>
        </w:trPr>
        <w:tc>
          <w:tcPr>
            <w:tcW w:w="580" w:type="dxa"/>
            <w:hideMark/>
          </w:tcPr>
          <w:p w:rsidR="002B564F" w:rsidRPr="002B564F" w:rsidRDefault="002B564F" w:rsidP="002B564F">
            <w:pPr>
              <w:rPr>
                <w:b/>
                <w:bCs/>
              </w:rPr>
            </w:pPr>
            <w:r w:rsidRPr="002B564F"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440" w:type="dxa"/>
            <w:hideMark/>
          </w:tcPr>
          <w:p w:rsidR="002B564F" w:rsidRPr="002B564F" w:rsidRDefault="003E2623" w:rsidP="002B564F">
            <w:pPr>
              <w:rPr>
                <w:b/>
                <w:bCs/>
              </w:rPr>
            </w:pPr>
            <w:r w:rsidRPr="003E2623">
              <w:rPr>
                <w:rFonts w:hint="eastAsia"/>
                <w:b/>
                <w:bCs/>
              </w:rPr>
              <w:t>自动化血流变检测系统</w:t>
            </w:r>
          </w:p>
        </w:tc>
        <w:tc>
          <w:tcPr>
            <w:tcW w:w="980" w:type="dxa"/>
            <w:hideMark/>
          </w:tcPr>
          <w:p w:rsidR="002B564F" w:rsidRPr="002B564F" w:rsidRDefault="002B564F" w:rsidP="002B564F">
            <w:pPr>
              <w:rPr>
                <w:b/>
                <w:bCs/>
              </w:rPr>
            </w:pPr>
            <w:r w:rsidRPr="002B564F"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980" w:type="dxa"/>
            <w:hideMark/>
          </w:tcPr>
          <w:p w:rsidR="002B564F" w:rsidRPr="002B564F" w:rsidRDefault="002B564F" w:rsidP="002B564F">
            <w:pPr>
              <w:rPr>
                <w:b/>
                <w:bCs/>
              </w:rPr>
            </w:pPr>
            <w:r w:rsidRPr="002B564F">
              <w:rPr>
                <w:rFonts w:hint="eastAsia"/>
                <w:b/>
                <w:bCs/>
              </w:rPr>
              <w:t>国产</w:t>
            </w:r>
          </w:p>
        </w:tc>
        <w:tc>
          <w:tcPr>
            <w:tcW w:w="980" w:type="dxa"/>
            <w:hideMark/>
          </w:tcPr>
          <w:p w:rsidR="002B564F" w:rsidRPr="002B564F" w:rsidRDefault="002B564F" w:rsidP="002B564F">
            <w:pPr>
              <w:rPr>
                <w:b/>
                <w:bCs/>
              </w:rPr>
            </w:pPr>
            <w:r w:rsidRPr="002B564F">
              <w:rPr>
                <w:rFonts w:hint="eastAsia"/>
                <w:b/>
                <w:bCs/>
              </w:rPr>
              <w:t>申报科室</w:t>
            </w:r>
          </w:p>
        </w:tc>
        <w:tc>
          <w:tcPr>
            <w:tcW w:w="980" w:type="dxa"/>
            <w:hideMark/>
          </w:tcPr>
          <w:p w:rsidR="002B564F" w:rsidRPr="002B564F" w:rsidRDefault="002B564F" w:rsidP="002B564F">
            <w:pPr>
              <w:rPr>
                <w:b/>
                <w:bCs/>
              </w:rPr>
            </w:pPr>
            <w:r w:rsidRPr="002B564F">
              <w:rPr>
                <w:rFonts w:hint="eastAsia"/>
                <w:b/>
                <w:bCs/>
              </w:rPr>
              <w:t>检验中心</w:t>
            </w:r>
          </w:p>
        </w:tc>
        <w:tc>
          <w:tcPr>
            <w:tcW w:w="980" w:type="dxa"/>
            <w:hideMark/>
          </w:tcPr>
          <w:p w:rsidR="002B564F" w:rsidRPr="002B564F" w:rsidRDefault="002B564F" w:rsidP="002B564F">
            <w:pPr>
              <w:rPr>
                <w:b/>
                <w:bCs/>
              </w:rPr>
            </w:pPr>
            <w:r w:rsidRPr="002B564F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980" w:type="dxa"/>
            <w:hideMark/>
          </w:tcPr>
          <w:p w:rsidR="002B564F" w:rsidRPr="002B564F" w:rsidRDefault="002B564F" w:rsidP="002B564F">
            <w:pPr>
              <w:rPr>
                <w:b/>
                <w:bCs/>
              </w:rPr>
            </w:pPr>
            <w:r w:rsidRPr="002B564F">
              <w:rPr>
                <w:b/>
                <w:bCs/>
              </w:rPr>
              <w:t>2</w:t>
            </w:r>
          </w:p>
        </w:tc>
        <w:tc>
          <w:tcPr>
            <w:tcW w:w="980" w:type="dxa"/>
            <w:hideMark/>
          </w:tcPr>
          <w:p w:rsidR="002B564F" w:rsidRPr="002B564F" w:rsidRDefault="002B564F" w:rsidP="002B564F">
            <w:pPr>
              <w:rPr>
                <w:b/>
                <w:bCs/>
              </w:rPr>
            </w:pPr>
            <w:r w:rsidRPr="002B564F">
              <w:rPr>
                <w:rFonts w:hint="eastAsia"/>
                <w:b/>
                <w:bCs/>
              </w:rPr>
              <w:t>参考报价</w:t>
            </w:r>
          </w:p>
        </w:tc>
        <w:tc>
          <w:tcPr>
            <w:tcW w:w="980" w:type="dxa"/>
            <w:hideMark/>
          </w:tcPr>
          <w:p w:rsidR="002B564F" w:rsidRPr="002B564F" w:rsidRDefault="002B564F" w:rsidP="002B564F">
            <w:pPr>
              <w:rPr>
                <w:b/>
                <w:bCs/>
              </w:rPr>
            </w:pPr>
            <w:r w:rsidRPr="002B564F">
              <w:rPr>
                <w:b/>
                <w:bCs/>
              </w:rPr>
              <w:t>18</w:t>
            </w:r>
          </w:p>
        </w:tc>
        <w:tc>
          <w:tcPr>
            <w:tcW w:w="980" w:type="dxa"/>
            <w:hideMark/>
          </w:tcPr>
          <w:p w:rsidR="002B564F" w:rsidRPr="002B564F" w:rsidRDefault="002B564F" w:rsidP="002B564F">
            <w:pPr>
              <w:rPr>
                <w:b/>
                <w:bCs/>
              </w:rPr>
            </w:pPr>
            <w:r w:rsidRPr="002B564F"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980" w:type="dxa"/>
            <w:hideMark/>
          </w:tcPr>
          <w:p w:rsidR="002B564F" w:rsidRPr="002B564F" w:rsidRDefault="002B564F" w:rsidP="002B564F">
            <w:pPr>
              <w:rPr>
                <w:b/>
                <w:bCs/>
              </w:rPr>
            </w:pPr>
            <w:r w:rsidRPr="002B564F">
              <w:rPr>
                <w:b/>
                <w:bCs/>
              </w:rPr>
              <w:t>36</w:t>
            </w:r>
          </w:p>
        </w:tc>
      </w:tr>
      <w:tr w:rsidR="002B564F" w:rsidRPr="002B564F" w:rsidTr="002B564F">
        <w:trPr>
          <w:trHeight w:val="525"/>
        </w:trPr>
        <w:tc>
          <w:tcPr>
            <w:tcW w:w="11820" w:type="dxa"/>
            <w:gridSpan w:val="12"/>
            <w:hideMark/>
          </w:tcPr>
          <w:p w:rsidR="002B564F" w:rsidRPr="002B564F" w:rsidRDefault="002B564F" w:rsidP="002B564F">
            <w:pPr>
              <w:rPr>
                <w:b/>
                <w:bCs/>
              </w:rPr>
            </w:pPr>
            <w:r w:rsidRPr="002B564F">
              <w:rPr>
                <w:rFonts w:hint="eastAsia"/>
                <w:b/>
                <w:bCs/>
              </w:rPr>
              <w:t>技术参数</w:t>
            </w:r>
          </w:p>
        </w:tc>
      </w:tr>
      <w:tr w:rsidR="002B564F" w:rsidRPr="002B564F" w:rsidTr="002B564F">
        <w:trPr>
          <w:trHeight w:val="28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 w:rsidP="002B564F">
            <w:r w:rsidRPr="002B564F">
              <w:rPr>
                <w:rFonts w:hint="eastAsia"/>
              </w:rPr>
              <w:t>工作原理：以锥板法测定全血粘度，以内置毛细管法测定血浆粘度</w:t>
            </w:r>
          </w:p>
        </w:tc>
      </w:tr>
      <w:tr w:rsidR="002B564F" w:rsidRPr="002B564F" w:rsidTr="002B564F">
        <w:trPr>
          <w:trHeight w:val="31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r w:rsidRPr="002B564F">
              <w:rPr>
                <w:rFonts w:hint="eastAsia"/>
              </w:rPr>
              <w:t>粘度测量范围：</w:t>
            </w:r>
            <w:r w:rsidRPr="002B564F">
              <w:t>0mpa.s-30mpa.s</w:t>
            </w:r>
          </w:p>
        </w:tc>
      </w:tr>
      <w:tr w:rsidR="002B564F" w:rsidRPr="002B564F" w:rsidTr="002B564F">
        <w:trPr>
          <w:trHeight w:val="31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r w:rsidRPr="002B564F">
              <w:rPr>
                <w:rFonts w:hint="eastAsia"/>
              </w:rPr>
              <w:t>切变率范围：</w:t>
            </w:r>
            <w:r w:rsidRPr="002B564F">
              <w:t>1~200S-1</w:t>
            </w:r>
          </w:p>
        </w:tc>
      </w:tr>
      <w:tr w:rsidR="002B564F" w:rsidRPr="002B564F" w:rsidTr="002B564F">
        <w:trPr>
          <w:trHeight w:val="31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bookmarkStart w:id="0" w:name="_GoBack"/>
            <w:bookmarkEnd w:id="0"/>
            <w:r w:rsidRPr="002B564F">
              <w:rPr>
                <w:rFonts w:hint="eastAsia"/>
              </w:rPr>
              <w:t>单个样本盘位：≥</w:t>
            </w:r>
            <w:r w:rsidRPr="002B564F">
              <w:t>100</w:t>
            </w:r>
            <w:r w:rsidRPr="002B564F">
              <w:rPr>
                <w:rFonts w:hint="eastAsia"/>
              </w:rPr>
              <w:t>个，均带</w:t>
            </w:r>
            <w:r w:rsidRPr="002B564F">
              <w:t>LED</w:t>
            </w:r>
            <w:r w:rsidRPr="002B564F">
              <w:rPr>
                <w:rFonts w:hint="eastAsia"/>
              </w:rPr>
              <w:t>灯提示，独立的搅拌针、加样针以免交叉污染</w:t>
            </w:r>
          </w:p>
        </w:tc>
      </w:tr>
      <w:tr w:rsidR="002B564F" w:rsidRPr="002B564F" w:rsidTr="002B564F">
        <w:trPr>
          <w:trHeight w:val="31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r w:rsidRPr="002B564F">
              <w:rPr>
                <w:rFonts w:hint="eastAsia"/>
              </w:rPr>
              <w:t>样本用量：全血：≤</w:t>
            </w:r>
            <w:r w:rsidRPr="002B564F">
              <w:t>0.8ml</w:t>
            </w:r>
            <w:r w:rsidRPr="002B564F">
              <w:rPr>
                <w:rFonts w:hint="eastAsia"/>
              </w:rPr>
              <w:t>，血浆：≤</w:t>
            </w:r>
            <w:r w:rsidRPr="002B564F">
              <w:t>0.2ml</w:t>
            </w:r>
          </w:p>
        </w:tc>
      </w:tr>
      <w:tr w:rsidR="002B564F" w:rsidRPr="002B564F" w:rsidTr="002B564F">
        <w:trPr>
          <w:trHeight w:val="31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r w:rsidRPr="002B564F">
              <w:rPr>
                <w:rFonts w:hint="eastAsia"/>
              </w:rPr>
              <w:t>测量速度：全血测试：≥</w:t>
            </w:r>
            <w:r w:rsidRPr="002B564F">
              <w:t>60</w:t>
            </w:r>
            <w:r w:rsidRPr="002B564F">
              <w:rPr>
                <w:rFonts w:hint="eastAsia"/>
              </w:rPr>
              <w:t>个</w:t>
            </w:r>
            <w:r w:rsidRPr="002B564F">
              <w:t>/</w:t>
            </w:r>
            <w:r w:rsidRPr="002B564F">
              <w:rPr>
                <w:rFonts w:hint="eastAsia"/>
              </w:rPr>
              <w:t>小时，血浆测试≥</w:t>
            </w:r>
            <w:r w:rsidRPr="002B564F">
              <w:t>180</w:t>
            </w:r>
            <w:r w:rsidRPr="002B564F">
              <w:rPr>
                <w:rFonts w:hint="eastAsia"/>
              </w:rPr>
              <w:t>个</w:t>
            </w:r>
            <w:r w:rsidRPr="002B564F">
              <w:t>/</w:t>
            </w:r>
            <w:r w:rsidRPr="002B564F">
              <w:rPr>
                <w:rFonts w:hint="eastAsia"/>
              </w:rPr>
              <w:t>小时</w:t>
            </w:r>
          </w:p>
        </w:tc>
      </w:tr>
      <w:tr w:rsidR="002B564F" w:rsidRPr="002B564F" w:rsidTr="002B564F">
        <w:trPr>
          <w:trHeight w:val="28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r w:rsidRPr="002B564F">
              <w:rPr>
                <w:rFonts w:hint="eastAsia"/>
              </w:rPr>
              <w:t>要求仪器自动混匀，自动清洗功能</w:t>
            </w:r>
          </w:p>
        </w:tc>
      </w:tr>
      <w:tr w:rsidR="002B564F" w:rsidRPr="002B564F" w:rsidTr="002B564F">
        <w:trPr>
          <w:trHeight w:val="28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r w:rsidRPr="002B564F">
              <w:rPr>
                <w:rFonts w:hint="eastAsia"/>
              </w:rPr>
              <w:t>具有自带有自动吹干功能，避免水溶血现象，防止交叉污染</w:t>
            </w:r>
          </w:p>
        </w:tc>
      </w:tr>
      <w:tr w:rsidR="002B564F" w:rsidRPr="002B564F" w:rsidTr="002B564F">
        <w:trPr>
          <w:trHeight w:val="28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r w:rsidRPr="002B564F">
              <w:rPr>
                <w:rFonts w:hint="eastAsia"/>
              </w:rPr>
              <w:t>能自动质控和自动标定程序以确保测量精度</w:t>
            </w:r>
          </w:p>
        </w:tc>
      </w:tr>
      <w:tr w:rsidR="002B564F" w:rsidRPr="002B564F" w:rsidTr="002B564F">
        <w:trPr>
          <w:trHeight w:val="28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r w:rsidRPr="002B564F">
              <w:rPr>
                <w:rFonts w:hint="eastAsia"/>
              </w:rPr>
              <w:t>要求样品原试管直接上机，按样品号血浆与全血连续测量，无需中间离心，血浆测试后可回收原样本管功能。</w:t>
            </w:r>
          </w:p>
        </w:tc>
      </w:tr>
      <w:tr w:rsidR="002B564F" w:rsidRPr="002B564F" w:rsidTr="002B564F">
        <w:trPr>
          <w:trHeight w:val="28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r w:rsidRPr="002B564F">
              <w:rPr>
                <w:rFonts w:hint="eastAsia"/>
              </w:rPr>
              <w:t>要求主机样品盘带有样本管位提示功能，避免误操作功能</w:t>
            </w:r>
          </w:p>
        </w:tc>
      </w:tr>
      <w:tr w:rsidR="002B564F" w:rsidRPr="002B564F" w:rsidTr="002B564F">
        <w:trPr>
          <w:trHeight w:val="31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r w:rsidRPr="002B564F">
              <w:rPr>
                <w:rFonts w:hint="eastAsia"/>
              </w:rPr>
              <w:t>要求与用户</w:t>
            </w:r>
            <w:r w:rsidRPr="002B564F">
              <w:t>LIS</w:t>
            </w:r>
            <w:r w:rsidRPr="002B564F">
              <w:rPr>
                <w:rFonts w:hint="eastAsia"/>
              </w:rPr>
              <w:t>或</w:t>
            </w:r>
            <w:r w:rsidRPr="002B564F">
              <w:t>HIS</w:t>
            </w:r>
            <w:r w:rsidRPr="002B564F">
              <w:rPr>
                <w:rFonts w:hint="eastAsia"/>
              </w:rPr>
              <w:t>系统实现双向通迅功能。</w:t>
            </w:r>
          </w:p>
        </w:tc>
      </w:tr>
      <w:tr w:rsidR="002B564F" w:rsidRPr="002B564F" w:rsidTr="002B564F">
        <w:trPr>
          <w:trHeight w:val="31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r w:rsidRPr="002B564F">
              <w:rPr>
                <w:rFonts w:hint="eastAsia"/>
              </w:rPr>
              <w:t>具有设备及其质控物均需有</w:t>
            </w:r>
            <w:r w:rsidRPr="002B564F">
              <w:t>ISO9001</w:t>
            </w:r>
            <w:r w:rsidRPr="002B564F">
              <w:rPr>
                <w:rFonts w:hint="eastAsia"/>
              </w:rPr>
              <w:t>国际质量体系认证证书</w:t>
            </w:r>
          </w:p>
        </w:tc>
      </w:tr>
      <w:tr w:rsidR="002B564F" w:rsidRPr="002B564F" w:rsidTr="002B564F">
        <w:trPr>
          <w:trHeight w:val="285"/>
        </w:trPr>
        <w:tc>
          <w:tcPr>
            <w:tcW w:w="11820" w:type="dxa"/>
            <w:gridSpan w:val="12"/>
            <w:noWrap/>
            <w:hideMark/>
          </w:tcPr>
          <w:p w:rsidR="002B564F" w:rsidRPr="002B564F" w:rsidRDefault="002B564F">
            <w:r w:rsidRPr="002B564F">
              <w:rPr>
                <w:rFonts w:hint="eastAsia"/>
              </w:rPr>
              <w:t>提供牛顿流体和非牛顿流体质控品，所用非牛顿流体质控物须具有国家标准样品证书</w:t>
            </w:r>
          </w:p>
        </w:tc>
      </w:tr>
    </w:tbl>
    <w:p w:rsidR="00A54C51" w:rsidRPr="002B564F" w:rsidRDefault="00A54C51"/>
    <w:sectPr w:rsidR="00A54C51" w:rsidRPr="002B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54" w:rsidRDefault="009D0754" w:rsidP="002B564F">
      <w:r>
        <w:separator/>
      </w:r>
    </w:p>
  </w:endnote>
  <w:endnote w:type="continuationSeparator" w:id="0">
    <w:p w:rsidR="009D0754" w:rsidRDefault="009D0754" w:rsidP="002B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54" w:rsidRDefault="009D0754" w:rsidP="002B564F">
      <w:r>
        <w:separator/>
      </w:r>
    </w:p>
  </w:footnote>
  <w:footnote w:type="continuationSeparator" w:id="0">
    <w:p w:rsidR="009D0754" w:rsidRDefault="009D0754" w:rsidP="002B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61"/>
    <w:rsid w:val="002B564F"/>
    <w:rsid w:val="003E2623"/>
    <w:rsid w:val="00466D0F"/>
    <w:rsid w:val="009D0754"/>
    <w:rsid w:val="00A54C51"/>
    <w:rsid w:val="00A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72E262-9C0F-4797-9663-DEA0862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64F"/>
    <w:rPr>
      <w:sz w:val="18"/>
      <w:szCs w:val="18"/>
    </w:rPr>
  </w:style>
  <w:style w:type="table" w:styleId="a5">
    <w:name w:val="Table Grid"/>
    <w:basedOn w:val="a1"/>
    <w:uiPriority w:val="39"/>
    <w:rsid w:val="002B5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3</cp:revision>
  <dcterms:created xsi:type="dcterms:W3CDTF">2016-10-12T01:38:00Z</dcterms:created>
  <dcterms:modified xsi:type="dcterms:W3CDTF">2016-10-12T01:38:00Z</dcterms:modified>
</cp:coreProperties>
</file>