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992A67" w:rsidRDefault="00D3078A" w:rsidP="006326BE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骨密度仪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D3078A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7349E7" w:rsidP="006326BE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6941F4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D3078A" w:rsidP="00283CFD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骨密度仪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7349E7" w:rsidP="00A468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D3078A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7349E7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D3078A" w:rsidP="00B0550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湖贝社康</w:t>
            </w:r>
            <w:proofErr w:type="gramEnd"/>
          </w:p>
          <w:p w:rsidR="00D3078A" w:rsidRDefault="00D3078A" w:rsidP="00B0550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笋岗社康</w:t>
            </w:r>
            <w:proofErr w:type="gramEnd"/>
          </w:p>
        </w:tc>
      </w:tr>
      <w:tr w:rsidR="006941F4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D3078A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7349E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F4" w:rsidRDefault="006941F4" w:rsidP="006326BE">
            <w:pPr>
              <w:jc w:val="center"/>
              <w:rPr>
                <w:sz w:val="24"/>
              </w:rPr>
            </w:pPr>
          </w:p>
        </w:tc>
      </w:tr>
    </w:tbl>
    <w:p w:rsidR="00F64088" w:rsidRDefault="00F64088" w:rsidP="00771A33">
      <w:pPr>
        <w:rPr>
          <w:rFonts w:ascii="Calibri" w:hAnsi="Calibri"/>
          <w:b/>
          <w:szCs w:val="22"/>
        </w:rPr>
      </w:pPr>
    </w:p>
    <w:p w:rsidR="00D3078A" w:rsidRPr="009C729D" w:rsidRDefault="00D3078A" w:rsidP="00D3078A">
      <w:pPr>
        <w:numPr>
          <w:ilvl w:val="0"/>
          <w:numId w:val="19"/>
        </w:numPr>
        <w:spacing w:line="380" w:lineRule="exact"/>
        <w:ind w:firstLineChars="200"/>
        <w:jc w:val="left"/>
        <w:rPr>
          <w:rFonts w:ascii="宋体" w:hAnsi="宋体"/>
          <w:szCs w:val="21"/>
        </w:rPr>
      </w:pPr>
      <w:r w:rsidRPr="009C729D">
        <w:rPr>
          <w:rFonts w:ascii="宋体" w:hAnsi="宋体" w:hint="eastAsia"/>
          <w:szCs w:val="21"/>
        </w:rPr>
        <w:t>主要</w:t>
      </w:r>
      <w:r w:rsidRPr="009C729D">
        <w:rPr>
          <w:rFonts w:ascii="宋体" w:hAnsi="宋体"/>
          <w:szCs w:val="21"/>
        </w:rPr>
        <w:t>技术规格</w:t>
      </w:r>
    </w:p>
    <w:p w:rsidR="007349E7" w:rsidRDefault="00D3078A" w:rsidP="00D3078A">
      <w:pPr>
        <w:numPr>
          <w:ilvl w:val="0"/>
          <w:numId w:val="20"/>
        </w:numPr>
        <w:tabs>
          <w:tab w:val="left" w:pos="425"/>
        </w:tabs>
        <w:spacing w:line="380" w:lineRule="exact"/>
        <w:jc w:val="left"/>
        <w:rPr>
          <w:rFonts w:ascii="宋体" w:hAnsi="宋体" w:hint="eastAsia"/>
          <w:szCs w:val="21"/>
        </w:rPr>
      </w:pPr>
      <w:r w:rsidRPr="007349E7">
        <w:rPr>
          <w:rFonts w:ascii="宋体" w:hAnsi="宋体" w:hint="eastAsia"/>
          <w:szCs w:val="21"/>
        </w:rPr>
        <w:t>探头频率及</w:t>
      </w:r>
      <w:r w:rsidRPr="007349E7">
        <w:rPr>
          <w:rFonts w:ascii="宋体" w:hAnsi="宋体"/>
          <w:szCs w:val="21"/>
        </w:rPr>
        <w:t>带宽</w:t>
      </w:r>
      <w:r w:rsidRPr="007349E7">
        <w:rPr>
          <w:rFonts w:ascii="宋体" w:hAnsi="宋体" w:hint="eastAsia"/>
          <w:szCs w:val="21"/>
        </w:rPr>
        <w:t>:核心</w:t>
      </w:r>
      <w:r w:rsidRPr="007349E7">
        <w:rPr>
          <w:rFonts w:ascii="宋体" w:hAnsi="宋体"/>
          <w:szCs w:val="21"/>
        </w:rPr>
        <w:t>频率1.25MHz</w:t>
      </w:r>
      <w:r w:rsidRPr="007349E7">
        <w:rPr>
          <w:rFonts w:ascii="宋体" w:hAnsi="宋体" w:hint="eastAsia"/>
          <w:szCs w:val="21"/>
        </w:rPr>
        <w:t>， 带宽</w:t>
      </w:r>
      <w:r w:rsidRPr="007349E7">
        <w:rPr>
          <w:rFonts w:ascii="宋体" w:hAnsi="宋体"/>
          <w:szCs w:val="21"/>
        </w:rPr>
        <w:t>30%</w:t>
      </w:r>
      <w:r w:rsidR="007349E7">
        <w:rPr>
          <w:rFonts w:ascii="宋体" w:hAnsi="宋体" w:hint="eastAsia"/>
          <w:szCs w:val="21"/>
        </w:rPr>
        <w:t>，</w:t>
      </w:r>
      <w:r w:rsidR="007349E7">
        <w:rPr>
          <w:rFonts w:ascii="宋体" w:hAnsi="宋体"/>
          <w:szCs w:val="21"/>
        </w:rPr>
        <w:t>可接受</w:t>
      </w:r>
      <w:r w:rsidR="007349E7" w:rsidRPr="007349E7">
        <w:rPr>
          <w:rFonts w:ascii="宋体" w:hAnsi="宋体" w:hint="eastAsia"/>
          <w:szCs w:val="21"/>
        </w:rPr>
        <w:t>±</w:t>
      </w:r>
      <w:r w:rsidR="007349E7">
        <w:rPr>
          <w:rFonts w:ascii="宋体" w:hAnsi="宋体" w:hint="eastAsia"/>
          <w:szCs w:val="21"/>
        </w:rPr>
        <w:t>10%偏离度</w:t>
      </w:r>
    </w:p>
    <w:p w:rsidR="00D3078A" w:rsidRPr="007349E7" w:rsidRDefault="00D3078A" w:rsidP="00D3078A">
      <w:pPr>
        <w:numPr>
          <w:ilvl w:val="0"/>
          <w:numId w:val="20"/>
        </w:numPr>
        <w:tabs>
          <w:tab w:val="left" w:pos="425"/>
        </w:tabs>
        <w:spacing w:line="380" w:lineRule="exact"/>
        <w:jc w:val="left"/>
        <w:rPr>
          <w:rFonts w:ascii="宋体" w:hAnsi="宋体"/>
          <w:szCs w:val="21"/>
        </w:rPr>
      </w:pPr>
      <w:r w:rsidRPr="007349E7">
        <w:rPr>
          <w:rFonts w:ascii="宋体" w:hAnsi="宋体" w:hint="eastAsia"/>
          <w:szCs w:val="21"/>
        </w:rPr>
        <w:t>探头</w:t>
      </w:r>
      <w:r w:rsidRPr="007349E7">
        <w:rPr>
          <w:rFonts w:ascii="宋体" w:hAnsi="宋体"/>
          <w:szCs w:val="21"/>
        </w:rPr>
        <w:t>组成</w:t>
      </w:r>
      <w:r w:rsidRPr="007349E7">
        <w:rPr>
          <w:rFonts w:ascii="宋体" w:hAnsi="宋体" w:hint="eastAsia"/>
          <w:szCs w:val="21"/>
        </w:rPr>
        <w:t>:</w:t>
      </w:r>
      <w:r w:rsidR="007349E7" w:rsidRPr="007349E7">
        <w:rPr>
          <w:rFonts w:hint="eastAsia"/>
        </w:rPr>
        <w:t xml:space="preserve"> </w:t>
      </w:r>
      <w:r w:rsidR="007349E7" w:rsidRPr="007349E7">
        <w:rPr>
          <w:rFonts w:ascii="宋体" w:hAnsi="宋体" w:hint="eastAsia"/>
          <w:szCs w:val="21"/>
        </w:rPr>
        <w:t>≥</w:t>
      </w:r>
      <w:r w:rsidR="007349E7">
        <w:rPr>
          <w:rFonts w:ascii="宋体" w:hAnsi="宋体" w:hint="eastAsia"/>
          <w:szCs w:val="21"/>
        </w:rPr>
        <w:t>4</w:t>
      </w:r>
      <w:r w:rsidRPr="007349E7">
        <w:rPr>
          <w:rFonts w:ascii="宋体" w:hAnsi="宋体"/>
          <w:szCs w:val="21"/>
        </w:rPr>
        <w:t>晶体</w:t>
      </w:r>
      <w:r w:rsidRPr="007349E7">
        <w:rPr>
          <w:rFonts w:ascii="宋体" w:hAnsi="宋体" w:hint="eastAsia"/>
          <w:szCs w:val="21"/>
        </w:rPr>
        <w:t>超声</w:t>
      </w:r>
      <w:r w:rsidRPr="007349E7">
        <w:rPr>
          <w:rFonts w:ascii="宋体" w:hAnsi="宋体"/>
          <w:szCs w:val="21"/>
        </w:rPr>
        <w:t>探头</w:t>
      </w:r>
    </w:p>
    <w:p w:rsidR="00D3078A" w:rsidRPr="009C729D" w:rsidRDefault="00D3078A" w:rsidP="00D3078A">
      <w:pPr>
        <w:numPr>
          <w:ilvl w:val="0"/>
          <w:numId w:val="20"/>
        </w:numPr>
        <w:tabs>
          <w:tab w:val="left" w:pos="425"/>
        </w:tabs>
        <w:spacing w:line="380" w:lineRule="exact"/>
        <w:jc w:val="left"/>
        <w:rPr>
          <w:rFonts w:ascii="宋体" w:hAnsi="宋体"/>
          <w:szCs w:val="21"/>
        </w:rPr>
      </w:pPr>
      <w:r w:rsidRPr="009C729D">
        <w:rPr>
          <w:rFonts w:ascii="宋体" w:hAnsi="宋体" w:hint="eastAsia"/>
          <w:szCs w:val="21"/>
        </w:rPr>
        <w:t>收发模式:轴向</w:t>
      </w:r>
      <w:r w:rsidRPr="009C729D">
        <w:rPr>
          <w:rFonts w:ascii="宋体" w:hAnsi="宋体"/>
          <w:szCs w:val="21"/>
        </w:rPr>
        <w:t>超声波</w:t>
      </w:r>
      <w:r w:rsidRPr="009C729D">
        <w:rPr>
          <w:rFonts w:ascii="宋体" w:hAnsi="宋体" w:hint="eastAsia"/>
          <w:szCs w:val="21"/>
        </w:rPr>
        <w:t>传导</w:t>
      </w:r>
      <w:r w:rsidRPr="009C729D">
        <w:rPr>
          <w:rFonts w:ascii="宋体" w:hAnsi="宋体"/>
          <w:szCs w:val="21"/>
        </w:rPr>
        <w:t>技术，</w:t>
      </w:r>
      <w:r w:rsidRPr="009C729D">
        <w:rPr>
          <w:rFonts w:ascii="宋体" w:hAnsi="宋体" w:hint="eastAsia"/>
          <w:szCs w:val="21"/>
        </w:rPr>
        <w:t>单晶体发射</w:t>
      </w:r>
      <w:r w:rsidRPr="009C729D">
        <w:rPr>
          <w:rFonts w:ascii="宋体" w:hAnsi="宋体"/>
          <w:szCs w:val="21"/>
        </w:rPr>
        <w:t>单晶体接收、单</w:t>
      </w:r>
      <w:r w:rsidRPr="009C729D">
        <w:rPr>
          <w:rFonts w:ascii="宋体" w:hAnsi="宋体" w:hint="eastAsia"/>
          <w:szCs w:val="21"/>
        </w:rPr>
        <w:t>晶体发射</w:t>
      </w:r>
      <w:r w:rsidRPr="009C729D">
        <w:rPr>
          <w:rFonts w:ascii="宋体" w:hAnsi="宋体"/>
          <w:szCs w:val="21"/>
        </w:rPr>
        <w:t>双</w:t>
      </w:r>
      <w:r w:rsidRPr="009C729D">
        <w:rPr>
          <w:rFonts w:ascii="宋体" w:hAnsi="宋体" w:hint="eastAsia"/>
          <w:szCs w:val="21"/>
        </w:rPr>
        <w:t>晶体</w:t>
      </w:r>
      <w:r w:rsidRPr="009C729D">
        <w:rPr>
          <w:rFonts w:ascii="宋体" w:hAnsi="宋体"/>
          <w:szCs w:val="21"/>
        </w:rPr>
        <w:t>收、双</w:t>
      </w:r>
      <w:r w:rsidRPr="009C729D">
        <w:rPr>
          <w:rFonts w:ascii="宋体" w:hAnsi="宋体" w:hint="eastAsia"/>
          <w:szCs w:val="21"/>
        </w:rPr>
        <w:t>晶体</w:t>
      </w:r>
      <w:r w:rsidRPr="009C729D">
        <w:rPr>
          <w:rFonts w:ascii="宋体" w:hAnsi="宋体"/>
          <w:szCs w:val="21"/>
        </w:rPr>
        <w:t>发</w:t>
      </w:r>
      <w:r w:rsidRPr="009C729D">
        <w:rPr>
          <w:rFonts w:ascii="宋体" w:hAnsi="宋体" w:hint="eastAsia"/>
          <w:szCs w:val="21"/>
        </w:rPr>
        <w:t>射</w:t>
      </w:r>
      <w:r w:rsidRPr="009C729D">
        <w:rPr>
          <w:rFonts w:ascii="宋体" w:hAnsi="宋体"/>
          <w:szCs w:val="21"/>
        </w:rPr>
        <w:t>双</w:t>
      </w:r>
      <w:r w:rsidRPr="009C729D">
        <w:rPr>
          <w:rFonts w:ascii="宋体" w:hAnsi="宋体" w:hint="eastAsia"/>
          <w:szCs w:val="21"/>
        </w:rPr>
        <w:t>晶体接收，</w:t>
      </w:r>
      <w:r w:rsidRPr="009C729D">
        <w:rPr>
          <w:rFonts w:ascii="宋体" w:hAnsi="宋体"/>
          <w:szCs w:val="21"/>
        </w:rPr>
        <w:t>自动消除软组织干扰，</w:t>
      </w:r>
      <w:r w:rsidRPr="009C729D">
        <w:rPr>
          <w:rFonts w:ascii="宋体" w:hAnsi="宋体" w:hint="eastAsia"/>
          <w:szCs w:val="21"/>
        </w:rPr>
        <w:t>单次</w:t>
      </w:r>
      <w:r w:rsidRPr="009C729D">
        <w:rPr>
          <w:rFonts w:ascii="宋体" w:hAnsi="宋体"/>
          <w:szCs w:val="21"/>
        </w:rPr>
        <w:t>检查获取</w:t>
      </w:r>
      <w:r w:rsidR="007349E7" w:rsidRPr="007349E7">
        <w:rPr>
          <w:rFonts w:ascii="宋体" w:hAnsi="宋体" w:hint="eastAsia"/>
          <w:szCs w:val="21"/>
        </w:rPr>
        <w:t>≥</w:t>
      </w:r>
      <w:r w:rsidRPr="009C729D">
        <w:rPr>
          <w:rFonts w:ascii="宋体" w:hAnsi="宋体" w:hint="eastAsia"/>
          <w:szCs w:val="21"/>
        </w:rPr>
        <w:t>40000</w:t>
      </w:r>
      <w:r w:rsidRPr="009C729D">
        <w:rPr>
          <w:rFonts w:ascii="宋体" w:hAnsi="宋体"/>
          <w:szCs w:val="21"/>
        </w:rPr>
        <w:t>组数据</w:t>
      </w:r>
      <w:r w:rsidRPr="009C729D">
        <w:rPr>
          <w:rFonts w:ascii="宋体" w:hAnsi="宋体" w:hint="eastAsia"/>
          <w:szCs w:val="21"/>
        </w:rPr>
        <w:t>，确保</w:t>
      </w:r>
      <w:r w:rsidRPr="009C729D">
        <w:rPr>
          <w:rFonts w:ascii="宋体" w:hAnsi="宋体"/>
          <w:szCs w:val="21"/>
        </w:rPr>
        <w:t>数据</w:t>
      </w:r>
      <w:r w:rsidRPr="009C729D">
        <w:rPr>
          <w:rFonts w:ascii="宋体" w:hAnsi="宋体" w:hint="eastAsia"/>
          <w:szCs w:val="21"/>
        </w:rPr>
        <w:t>的</w:t>
      </w:r>
      <w:r w:rsidRPr="009C729D">
        <w:rPr>
          <w:rFonts w:ascii="宋体" w:hAnsi="宋体"/>
          <w:szCs w:val="21"/>
        </w:rPr>
        <w:t>高准确度</w:t>
      </w:r>
      <w:r w:rsidRPr="009C729D">
        <w:rPr>
          <w:rFonts w:ascii="宋体" w:hAnsi="宋体" w:hint="eastAsia"/>
          <w:szCs w:val="21"/>
        </w:rPr>
        <w:t>、</w:t>
      </w:r>
      <w:r w:rsidRPr="009C729D">
        <w:rPr>
          <w:rFonts w:ascii="宋体" w:hAnsi="宋体"/>
          <w:szCs w:val="21"/>
        </w:rPr>
        <w:t>高重复性</w:t>
      </w:r>
      <w:r w:rsidRPr="009C729D">
        <w:rPr>
          <w:rFonts w:ascii="宋体" w:hAnsi="宋体" w:hint="eastAsia"/>
          <w:szCs w:val="21"/>
        </w:rPr>
        <w:t>。</w:t>
      </w:r>
    </w:p>
    <w:p w:rsidR="00D3078A" w:rsidRPr="009C729D" w:rsidRDefault="00D3078A" w:rsidP="00D3078A">
      <w:pPr>
        <w:numPr>
          <w:ilvl w:val="0"/>
          <w:numId w:val="20"/>
        </w:numPr>
        <w:tabs>
          <w:tab w:val="left" w:pos="425"/>
        </w:tabs>
        <w:spacing w:line="380" w:lineRule="exact"/>
        <w:jc w:val="left"/>
        <w:rPr>
          <w:rFonts w:ascii="宋体" w:hAnsi="宋体"/>
          <w:szCs w:val="21"/>
        </w:rPr>
      </w:pPr>
      <w:r w:rsidRPr="009C729D">
        <w:rPr>
          <w:rFonts w:ascii="宋体" w:hAnsi="宋体" w:hint="eastAsia"/>
          <w:szCs w:val="21"/>
        </w:rPr>
        <w:t>脉冲发射频率:</w:t>
      </w:r>
      <w:r w:rsidRPr="009C729D">
        <w:rPr>
          <w:rFonts w:ascii="宋体" w:hAnsi="宋体"/>
          <w:szCs w:val="21"/>
        </w:rPr>
        <w:t>100~3000Hz</w:t>
      </w:r>
    </w:p>
    <w:p w:rsidR="00D3078A" w:rsidRPr="009C729D" w:rsidRDefault="00D3078A" w:rsidP="00D3078A">
      <w:pPr>
        <w:numPr>
          <w:ilvl w:val="0"/>
          <w:numId w:val="20"/>
        </w:numPr>
        <w:tabs>
          <w:tab w:val="left" w:pos="425"/>
        </w:tabs>
        <w:spacing w:line="380" w:lineRule="exact"/>
        <w:jc w:val="left"/>
        <w:rPr>
          <w:rFonts w:ascii="宋体" w:hAnsi="宋体"/>
          <w:szCs w:val="21"/>
        </w:rPr>
      </w:pPr>
      <w:r w:rsidRPr="009C729D">
        <w:rPr>
          <w:rFonts w:ascii="宋体" w:hAnsi="宋体" w:hint="eastAsia"/>
          <w:szCs w:val="21"/>
        </w:rPr>
        <w:t>检测部位:</w:t>
      </w:r>
      <w:r w:rsidRPr="009C729D">
        <w:rPr>
          <w:rFonts w:ascii="宋体" w:hAnsi="宋体"/>
          <w:szCs w:val="21"/>
        </w:rPr>
        <w:t>桡骨远端、胫骨中段</w:t>
      </w:r>
    </w:p>
    <w:p w:rsidR="00D3078A" w:rsidRPr="009C729D" w:rsidRDefault="00D3078A" w:rsidP="00D3078A">
      <w:pPr>
        <w:numPr>
          <w:ilvl w:val="0"/>
          <w:numId w:val="20"/>
        </w:numPr>
        <w:tabs>
          <w:tab w:val="left" w:pos="425"/>
        </w:tabs>
        <w:spacing w:line="380" w:lineRule="exact"/>
        <w:jc w:val="left"/>
        <w:rPr>
          <w:rFonts w:ascii="宋体" w:hAnsi="宋体"/>
          <w:szCs w:val="21"/>
        </w:rPr>
      </w:pPr>
      <w:r w:rsidRPr="009C729D">
        <w:rPr>
          <w:rFonts w:ascii="宋体" w:hAnsi="宋体" w:hint="eastAsia"/>
          <w:szCs w:val="21"/>
        </w:rPr>
        <w:t>测量参数:</w:t>
      </w:r>
      <w:r w:rsidRPr="009C729D">
        <w:rPr>
          <w:rFonts w:ascii="宋体" w:hAnsi="宋体"/>
          <w:szCs w:val="21"/>
        </w:rPr>
        <w:t>SOS值、T值、Z值</w:t>
      </w:r>
      <w:r w:rsidRPr="009C729D">
        <w:rPr>
          <w:rFonts w:ascii="宋体" w:hAnsi="宋体" w:hint="eastAsia"/>
          <w:szCs w:val="21"/>
        </w:rPr>
        <w:t>、</w:t>
      </w:r>
      <w:r w:rsidRPr="009C729D">
        <w:rPr>
          <w:rFonts w:ascii="宋体" w:hAnsi="宋体"/>
          <w:szCs w:val="21"/>
        </w:rPr>
        <w:t>相对骨折风险、骨强度指数、骨质疏松预计发生年龄、身高预测、</w:t>
      </w:r>
      <w:r w:rsidRPr="009C729D">
        <w:rPr>
          <w:rFonts w:ascii="宋体" w:hAnsi="宋体" w:hint="eastAsia"/>
          <w:szCs w:val="21"/>
        </w:rPr>
        <w:t>骨骼</w:t>
      </w:r>
      <w:r w:rsidRPr="009C729D">
        <w:rPr>
          <w:rFonts w:ascii="宋体" w:hAnsi="宋体"/>
          <w:szCs w:val="21"/>
        </w:rPr>
        <w:t>生理</w:t>
      </w:r>
      <w:r w:rsidRPr="009C729D">
        <w:rPr>
          <w:rFonts w:ascii="宋体" w:hAnsi="宋体" w:hint="eastAsia"/>
          <w:szCs w:val="21"/>
        </w:rPr>
        <w:t>年</w:t>
      </w:r>
      <w:r w:rsidRPr="009C729D">
        <w:rPr>
          <w:rFonts w:ascii="宋体" w:hAnsi="宋体"/>
          <w:szCs w:val="21"/>
        </w:rPr>
        <w:t>龄</w:t>
      </w:r>
    </w:p>
    <w:p w:rsidR="00D3078A" w:rsidRPr="009C729D" w:rsidRDefault="00D3078A" w:rsidP="00D3078A">
      <w:pPr>
        <w:numPr>
          <w:ilvl w:val="0"/>
          <w:numId w:val="20"/>
        </w:numPr>
        <w:tabs>
          <w:tab w:val="left" w:pos="425"/>
        </w:tabs>
        <w:spacing w:line="380" w:lineRule="exact"/>
        <w:jc w:val="left"/>
        <w:rPr>
          <w:rFonts w:ascii="宋体" w:hAnsi="宋体"/>
          <w:szCs w:val="21"/>
        </w:rPr>
      </w:pPr>
      <w:r w:rsidRPr="009C729D">
        <w:rPr>
          <w:rFonts w:ascii="宋体" w:hAnsi="宋体" w:hint="eastAsia"/>
          <w:szCs w:val="21"/>
        </w:rPr>
        <w:t>高测量重复性:≤</w:t>
      </w:r>
      <w:r w:rsidRPr="009C729D">
        <w:rPr>
          <w:rFonts w:ascii="宋体" w:hAnsi="宋体"/>
          <w:szCs w:val="21"/>
        </w:rPr>
        <w:t>±0.8%</w:t>
      </w:r>
    </w:p>
    <w:p w:rsidR="00D3078A" w:rsidRPr="007349E7" w:rsidRDefault="00D3078A" w:rsidP="00D3078A">
      <w:pPr>
        <w:numPr>
          <w:ilvl w:val="0"/>
          <w:numId w:val="20"/>
        </w:numPr>
        <w:tabs>
          <w:tab w:val="left" w:pos="425"/>
        </w:tabs>
        <w:spacing w:line="380" w:lineRule="exact"/>
        <w:jc w:val="left"/>
        <w:rPr>
          <w:rFonts w:ascii="宋体" w:hAnsi="宋体"/>
          <w:szCs w:val="21"/>
        </w:rPr>
      </w:pPr>
      <w:r w:rsidRPr="009C729D">
        <w:rPr>
          <w:rFonts w:ascii="宋体" w:hAnsi="宋体" w:hint="eastAsia"/>
          <w:szCs w:val="21"/>
        </w:rPr>
        <w:t>声速测量范围: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00"/>
          <w:attr w:name="UnitName" w:val="m"/>
        </w:smartTagPr>
        <w:r w:rsidRPr="007349E7">
          <w:rPr>
            <w:rFonts w:ascii="宋体" w:hAnsi="宋体" w:hint="eastAsia"/>
            <w:szCs w:val="21"/>
          </w:rPr>
          <w:t>2300m</w:t>
        </w:r>
      </w:smartTag>
      <w:r w:rsidRPr="007349E7">
        <w:rPr>
          <w:rFonts w:ascii="宋体" w:hAnsi="宋体" w:hint="eastAsia"/>
          <w:szCs w:val="21"/>
        </w:rPr>
        <w:t>/s～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700"/>
          <w:attr w:name="UnitName" w:val="m"/>
        </w:smartTagPr>
        <w:r w:rsidRPr="007349E7">
          <w:rPr>
            <w:rFonts w:ascii="宋体" w:hAnsi="宋体" w:hint="eastAsia"/>
            <w:szCs w:val="21"/>
          </w:rPr>
          <w:t>4700m</w:t>
        </w:r>
      </w:smartTag>
      <w:r w:rsidRPr="007349E7">
        <w:rPr>
          <w:rFonts w:ascii="宋体" w:hAnsi="宋体" w:hint="eastAsia"/>
          <w:szCs w:val="21"/>
        </w:rPr>
        <w:t>/s</w:t>
      </w:r>
    </w:p>
    <w:p w:rsidR="00D3078A" w:rsidRPr="007349E7" w:rsidRDefault="00D3078A" w:rsidP="00D3078A">
      <w:pPr>
        <w:numPr>
          <w:ilvl w:val="0"/>
          <w:numId w:val="20"/>
        </w:numPr>
        <w:tabs>
          <w:tab w:val="left" w:pos="425"/>
        </w:tabs>
        <w:spacing w:line="380" w:lineRule="exact"/>
        <w:jc w:val="left"/>
        <w:rPr>
          <w:rFonts w:ascii="宋体" w:hAnsi="宋体"/>
          <w:szCs w:val="21"/>
        </w:rPr>
      </w:pPr>
      <w:r w:rsidRPr="009C729D">
        <w:rPr>
          <w:rFonts w:ascii="宋体" w:hAnsi="宋体" w:hint="eastAsia"/>
          <w:szCs w:val="21"/>
        </w:rPr>
        <w:t>高</w:t>
      </w:r>
      <w:r w:rsidRPr="009C729D">
        <w:rPr>
          <w:rFonts w:ascii="宋体" w:hAnsi="宋体"/>
          <w:szCs w:val="21"/>
        </w:rPr>
        <w:t>准确度</w:t>
      </w:r>
      <w:r w:rsidRPr="009C729D">
        <w:rPr>
          <w:rFonts w:ascii="宋体" w:hAnsi="宋体" w:hint="eastAsia"/>
          <w:szCs w:val="21"/>
        </w:rPr>
        <w:t>:≤±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"/>
        </w:smartTagPr>
        <w:r w:rsidRPr="007349E7">
          <w:rPr>
            <w:rFonts w:ascii="宋体" w:hAnsi="宋体" w:hint="eastAsia"/>
            <w:szCs w:val="21"/>
          </w:rPr>
          <w:t>50m</w:t>
        </w:r>
      </w:smartTag>
      <w:r w:rsidRPr="007349E7">
        <w:rPr>
          <w:rFonts w:ascii="宋体" w:hAnsi="宋体" w:hint="eastAsia"/>
          <w:szCs w:val="21"/>
        </w:rPr>
        <w:t>/s</w:t>
      </w:r>
    </w:p>
    <w:p w:rsidR="00D3078A" w:rsidRPr="007349E7" w:rsidRDefault="007349E7" w:rsidP="00D3078A">
      <w:pPr>
        <w:numPr>
          <w:ilvl w:val="0"/>
          <w:numId w:val="20"/>
        </w:numPr>
        <w:tabs>
          <w:tab w:val="left" w:pos="425"/>
        </w:tabs>
        <w:spacing w:line="380" w:lineRule="exact"/>
        <w:jc w:val="left"/>
        <w:rPr>
          <w:rFonts w:ascii="宋体" w:hAnsi="宋体"/>
          <w:szCs w:val="21"/>
        </w:rPr>
      </w:pPr>
      <w:r w:rsidRPr="007349E7">
        <w:rPr>
          <w:rFonts w:ascii="宋体" w:hAnsi="宋体" w:hint="eastAsia"/>
          <w:szCs w:val="21"/>
        </w:rPr>
        <w:t>具有</w:t>
      </w:r>
      <w:r w:rsidR="00D3078A" w:rsidRPr="007349E7">
        <w:rPr>
          <w:rFonts w:ascii="宋体" w:hAnsi="宋体" w:hint="eastAsia"/>
          <w:szCs w:val="21"/>
        </w:rPr>
        <w:t>快速</w:t>
      </w:r>
      <w:r w:rsidR="00D3078A" w:rsidRPr="007349E7">
        <w:rPr>
          <w:rFonts w:ascii="宋体" w:hAnsi="宋体"/>
          <w:szCs w:val="21"/>
        </w:rPr>
        <w:t>、</w:t>
      </w:r>
      <w:r w:rsidR="00D3078A" w:rsidRPr="007349E7">
        <w:rPr>
          <w:rFonts w:ascii="宋体" w:hAnsi="宋体" w:hint="eastAsia"/>
          <w:szCs w:val="21"/>
        </w:rPr>
        <w:t>高精度两种</w:t>
      </w:r>
      <w:r w:rsidR="00D3078A" w:rsidRPr="007349E7">
        <w:rPr>
          <w:rFonts w:ascii="宋体" w:hAnsi="宋体"/>
          <w:szCs w:val="21"/>
        </w:rPr>
        <w:t>测量模式</w:t>
      </w:r>
    </w:p>
    <w:p w:rsidR="00D3078A" w:rsidRPr="009C729D" w:rsidRDefault="00D3078A" w:rsidP="00D3078A">
      <w:pPr>
        <w:numPr>
          <w:ilvl w:val="0"/>
          <w:numId w:val="20"/>
        </w:numPr>
        <w:tabs>
          <w:tab w:val="left" w:pos="425"/>
        </w:tabs>
        <w:spacing w:line="380" w:lineRule="exact"/>
        <w:jc w:val="left"/>
        <w:rPr>
          <w:rFonts w:ascii="宋体" w:hAnsi="宋体"/>
          <w:szCs w:val="21"/>
        </w:rPr>
      </w:pPr>
      <w:r w:rsidRPr="009C729D">
        <w:rPr>
          <w:rFonts w:ascii="宋体" w:hAnsi="宋体"/>
          <w:szCs w:val="21"/>
        </w:rPr>
        <w:t>单点检测</w:t>
      </w:r>
      <w:r w:rsidRPr="009C729D">
        <w:rPr>
          <w:rFonts w:ascii="宋体" w:hAnsi="宋体" w:hint="eastAsia"/>
          <w:szCs w:val="21"/>
        </w:rPr>
        <w:t>速度:</w:t>
      </w:r>
      <w:r w:rsidRPr="009C729D">
        <w:rPr>
          <w:rFonts w:ascii="宋体" w:hAnsi="宋体"/>
          <w:szCs w:val="21"/>
        </w:rPr>
        <w:t>≤0.4s</w:t>
      </w:r>
    </w:p>
    <w:p w:rsidR="00D3078A" w:rsidRPr="007349E7" w:rsidRDefault="007349E7" w:rsidP="00D3078A">
      <w:pPr>
        <w:numPr>
          <w:ilvl w:val="0"/>
          <w:numId w:val="20"/>
        </w:numPr>
        <w:tabs>
          <w:tab w:val="left" w:pos="425"/>
        </w:tabs>
        <w:spacing w:line="380" w:lineRule="exact"/>
        <w:jc w:val="left"/>
        <w:rPr>
          <w:rFonts w:ascii="宋体" w:hAnsi="宋体"/>
          <w:szCs w:val="21"/>
        </w:rPr>
      </w:pPr>
      <w:r w:rsidRPr="007349E7">
        <w:rPr>
          <w:rFonts w:ascii="宋体" w:hAnsi="宋体" w:hint="eastAsia"/>
          <w:szCs w:val="21"/>
        </w:rPr>
        <w:t>▲</w:t>
      </w:r>
      <w:r w:rsidR="00D3078A" w:rsidRPr="007349E7">
        <w:rPr>
          <w:rFonts w:ascii="宋体" w:hAnsi="宋体" w:hint="eastAsia"/>
          <w:szCs w:val="21"/>
        </w:rPr>
        <w:t>探头导航:显示器实时</w:t>
      </w:r>
      <w:r w:rsidR="00D3078A" w:rsidRPr="007349E7">
        <w:rPr>
          <w:rFonts w:ascii="宋体" w:hAnsi="宋体"/>
          <w:szCs w:val="21"/>
        </w:rPr>
        <w:t>可视</w:t>
      </w:r>
      <w:r w:rsidR="00D3078A" w:rsidRPr="007349E7">
        <w:rPr>
          <w:rFonts w:ascii="宋体" w:hAnsi="宋体" w:hint="eastAsia"/>
          <w:szCs w:val="21"/>
        </w:rPr>
        <w:t>探头与皮肤</w:t>
      </w:r>
      <w:r w:rsidR="00D3078A" w:rsidRPr="007349E7">
        <w:rPr>
          <w:rFonts w:ascii="宋体" w:hAnsi="宋体"/>
          <w:szCs w:val="21"/>
        </w:rPr>
        <w:t>接触状态、探头与</w:t>
      </w:r>
      <w:r w:rsidR="00D3078A" w:rsidRPr="007349E7">
        <w:rPr>
          <w:rFonts w:ascii="宋体" w:hAnsi="宋体" w:hint="eastAsia"/>
          <w:szCs w:val="21"/>
        </w:rPr>
        <w:t>骨骼平面</w:t>
      </w:r>
      <w:r w:rsidR="00D3078A" w:rsidRPr="007349E7">
        <w:rPr>
          <w:rFonts w:ascii="宋体" w:hAnsi="宋体"/>
          <w:szCs w:val="21"/>
        </w:rPr>
        <w:t>夹角</w:t>
      </w:r>
      <w:r w:rsidR="00D3078A" w:rsidRPr="007349E7">
        <w:rPr>
          <w:rFonts w:ascii="宋体" w:hAnsi="宋体" w:hint="eastAsia"/>
          <w:szCs w:val="21"/>
        </w:rPr>
        <w:t>，</w:t>
      </w:r>
      <w:r w:rsidR="00D3078A" w:rsidRPr="007349E7">
        <w:rPr>
          <w:rFonts w:ascii="宋体" w:hAnsi="宋体"/>
          <w:szCs w:val="21"/>
        </w:rPr>
        <w:t>便于快速矫正</w:t>
      </w:r>
      <w:r w:rsidR="00D3078A" w:rsidRPr="007349E7">
        <w:rPr>
          <w:rFonts w:ascii="宋体" w:hAnsi="宋体" w:hint="eastAsia"/>
          <w:szCs w:val="21"/>
        </w:rPr>
        <w:t>检测角度</w:t>
      </w:r>
      <w:r w:rsidR="00D3078A" w:rsidRPr="007349E7">
        <w:rPr>
          <w:rFonts w:ascii="宋体" w:hAnsi="宋体"/>
          <w:szCs w:val="21"/>
        </w:rPr>
        <w:t>，提高检测</w:t>
      </w:r>
      <w:r w:rsidR="00D3078A" w:rsidRPr="007349E7">
        <w:rPr>
          <w:rFonts w:ascii="宋体" w:hAnsi="宋体" w:hint="eastAsia"/>
          <w:szCs w:val="21"/>
        </w:rPr>
        <w:t>速度、</w:t>
      </w:r>
      <w:r w:rsidR="00D3078A" w:rsidRPr="007349E7">
        <w:rPr>
          <w:rFonts w:ascii="宋体" w:hAnsi="宋体"/>
          <w:szCs w:val="21"/>
        </w:rPr>
        <w:t>提高数据准确性；</w:t>
      </w:r>
      <w:r w:rsidR="00D3078A" w:rsidRPr="007349E7">
        <w:rPr>
          <w:rFonts w:ascii="宋体" w:hAnsi="宋体" w:hint="eastAsia"/>
          <w:szCs w:val="21"/>
        </w:rPr>
        <w:t>角度</w:t>
      </w:r>
      <w:r w:rsidR="00D3078A" w:rsidRPr="007349E7">
        <w:rPr>
          <w:rFonts w:ascii="宋体" w:hAnsi="宋体"/>
          <w:szCs w:val="21"/>
        </w:rPr>
        <w:t>显示偏转</w:t>
      </w:r>
      <w:r w:rsidR="00D3078A" w:rsidRPr="007349E7">
        <w:rPr>
          <w:rFonts w:ascii="宋体" w:hAnsi="宋体" w:hint="eastAsia"/>
          <w:szCs w:val="21"/>
        </w:rPr>
        <w:t>精度0.1°</w:t>
      </w:r>
    </w:p>
    <w:p w:rsidR="00D3078A" w:rsidRDefault="007349E7" w:rsidP="00D3078A">
      <w:pPr>
        <w:numPr>
          <w:ilvl w:val="0"/>
          <w:numId w:val="20"/>
        </w:numPr>
        <w:tabs>
          <w:tab w:val="left" w:pos="425"/>
        </w:tabs>
        <w:spacing w:line="380" w:lineRule="exact"/>
        <w:jc w:val="left"/>
        <w:rPr>
          <w:rFonts w:ascii="宋体" w:hAnsi="宋体" w:hint="eastAsia"/>
          <w:szCs w:val="21"/>
        </w:rPr>
      </w:pPr>
      <w:r w:rsidRPr="007349E7">
        <w:rPr>
          <w:rFonts w:ascii="宋体" w:hAnsi="宋体" w:hint="eastAsia"/>
          <w:szCs w:val="21"/>
        </w:rPr>
        <w:t>▲</w:t>
      </w:r>
      <w:r w:rsidR="00D3078A" w:rsidRPr="007349E7">
        <w:rPr>
          <w:rFonts w:ascii="宋体" w:hAnsi="宋体" w:hint="eastAsia"/>
          <w:szCs w:val="21"/>
        </w:rPr>
        <w:t>动画播放</w:t>
      </w:r>
      <w:r w:rsidR="00D3078A" w:rsidRPr="007349E7">
        <w:rPr>
          <w:rFonts w:ascii="宋体" w:hAnsi="宋体"/>
          <w:szCs w:val="21"/>
        </w:rPr>
        <w:t>功能：儿童</w:t>
      </w:r>
      <w:r w:rsidR="00D3078A" w:rsidRPr="007349E7">
        <w:rPr>
          <w:rFonts w:ascii="宋体" w:hAnsi="宋体" w:hint="eastAsia"/>
          <w:szCs w:val="21"/>
        </w:rPr>
        <w:t>检查</w:t>
      </w:r>
      <w:r w:rsidR="00D3078A" w:rsidRPr="007349E7">
        <w:rPr>
          <w:rFonts w:ascii="宋体" w:hAnsi="宋体"/>
          <w:szCs w:val="21"/>
        </w:rPr>
        <w:t>时吸引</w:t>
      </w:r>
      <w:r w:rsidR="00D3078A" w:rsidRPr="007349E7">
        <w:rPr>
          <w:rFonts w:ascii="宋体" w:hAnsi="宋体" w:hint="eastAsia"/>
          <w:szCs w:val="21"/>
        </w:rPr>
        <w:t>其</w:t>
      </w:r>
      <w:r w:rsidR="00D3078A" w:rsidRPr="007349E7">
        <w:rPr>
          <w:rFonts w:ascii="宋体" w:hAnsi="宋体"/>
          <w:szCs w:val="21"/>
        </w:rPr>
        <w:t>注意力，</w:t>
      </w:r>
      <w:r w:rsidR="00D3078A" w:rsidRPr="007349E7">
        <w:rPr>
          <w:rFonts w:ascii="宋体" w:hAnsi="宋体" w:hint="eastAsia"/>
          <w:szCs w:val="21"/>
        </w:rPr>
        <w:t>使</w:t>
      </w:r>
      <w:r w:rsidR="00D3078A" w:rsidRPr="007349E7">
        <w:rPr>
          <w:rFonts w:ascii="宋体" w:hAnsi="宋体"/>
          <w:szCs w:val="21"/>
        </w:rPr>
        <w:t>医生轻松完成检查。</w:t>
      </w:r>
      <w:r w:rsidR="00D3078A" w:rsidRPr="007349E7">
        <w:rPr>
          <w:rFonts w:ascii="宋体" w:hAnsi="宋体" w:hint="eastAsia"/>
          <w:szCs w:val="21"/>
        </w:rPr>
        <w:t>动画片内容</w:t>
      </w:r>
      <w:r w:rsidR="00D3078A" w:rsidRPr="007349E7">
        <w:rPr>
          <w:rFonts w:ascii="宋体" w:hAnsi="宋体"/>
          <w:szCs w:val="21"/>
        </w:rPr>
        <w:t>可更</w:t>
      </w:r>
      <w:r w:rsidR="00D3078A" w:rsidRPr="007349E7">
        <w:rPr>
          <w:rFonts w:ascii="宋体" w:hAnsi="宋体" w:hint="eastAsia"/>
          <w:szCs w:val="21"/>
        </w:rPr>
        <w:t>换、</w:t>
      </w:r>
      <w:r w:rsidR="00D3078A" w:rsidRPr="007349E7">
        <w:rPr>
          <w:rFonts w:ascii="宋体" w:hAnsi="宋体"/>
          <w:szCs w:val="21"/>
        </w:rPr>
        <w:t>增减。</w:t>
      </w:r>
    </w:p>
    <w:p w:rsidR="007349E7" w:rsidRPr="007349E7" w:rsidRDefault="007349E7" w:rsidP="007349E7">
      <w:pPr>
        <w:spacing w:line="380" w:lineRule="exact"/>
        <w:jc w:val="left"/>
        <w:rPr>
          <w:rFonts w:ascii="宋体" w:hAnsi="宋体"/>
          <w:szCs w:val="21"/>
        </w:rPr>
      </w:pPr>
    </w:p>
    <w:p w:rsidR="00D3078A" w:rsidRPr="009C729D" w:rsidRDefault="00D3078A" w:rsidP="00D3078A">
      <w:pPr>
        <w:numPr>
          <w:ilvl w:val="0"/>
          <w:numId w:val="19"/>
        </w:numPr>
        <w:spacing w:line="380" w:lineRule="exact"/>
        <w:ind w:firstLineChars="200"/>
        <w:jc w:val="left"/>
        <w:rPr>
          <w:rFonts w:ascii="宋体" w:hAnsi="宋体"/>
          <w:szCs w:val="21"/>
        </w:rPr>
      </w:pPr>
      <w:r w:rsidRPr="009C729D">
        <w:rPr>
          <w:rFonts w:ascii="宋体" w:hAnsi="宋体" w:hint="eastAsia"/>
          <w:szCs w:val="21"/>
        </w:rPr>
        <w:t>操作平台</w:t>
      </w:r>
    </w:p>
    <w:p w:rsidR="00D3078A" w:rsidRDefault="00D3078A" w:rsidP="00D3078A">
      <w:pPr>
        <w:numPr>
          <w:ilvl w:val="0"/>
          <w:numId w:val="21"/>
        </w:numPr>
        <w:tabs>
          <w:tab w:val="left" w:pos="425"/>
        </w:tabs>
        <w:spacing w:line="380" w:lineRule="exact"/>
        <w:jc w:val="left"/>
        <w:rPr>
          <w:rFonts w:ascii="宋体" w:hAnsi="宋体" w:hint="eastAsia"/>
          <w:szCs w:val="21"/>
        </w:rPr>
      </w:pPr>
      <w:r w:rsidRPr="009C729D">
        <w:rPr>
          <w:rFonts w:ascii="宋体" w:hAnsi="宋体" w:hint="eastAsia"/>
          <w:szCs w:val="21"/>
        </w:rPr>
        <w:t>电脑</w:t>
      </w:r>
    </w:p>
    <w:p w:rsidR="007349E7" w:rsidRPr="009C729D" w:rsidRDefault="007349E7" w:rsidP="00D3078A">
      <w:pPr>
        <w:numPr>
          <w:ilvl w:val="0"/>
          <w:numId w:val="21"/>
        </w:numPr>
        <w:tabs>
          <w:tab w:val="left" w:pos="425"/>
        </w:tabs>
        <w:spacing w:line="380" w:lineRule="exact"/>
        <w:jc w:val="left"/>
        <w:rPr>
          <w:rFonts w:ascii="宋体" w:hAnsi="宋体"/>
          <w:szCs w:val="21"/>
        </w:rPr>
      </w:pPr>
    </w:p>
    <w:p w:rsidR="00D3078A" w:rsidRPr="009C729D" w:rsidRDefault="00D3078A" w:rsidP="00D3078A">
      <w:pPr>
        <w:numPr>
          <w:ilvl w:val="0"/>
          <w:numId w:val="19"/>
        </w:numPr>
        <w:spacing w:line="380" w:lineRule="exact"/>
        <w:ind w:firstLineChars="200"/>
        <w:jc w:val="left"/>
        <w:rPr>
          <w:rFonts w:ascii="宋体" w:hAnsi="宋体"/>
          <w:szCs w:val="21"/>
        </w:rPr>
      </w:pPr>
      <w:r w:rsidRPr="009C729D">
        <w:rPr>
          <w:rFonts w:ascii="宋体" w:hAnsi="宋体" w:hint="eastAsia"/>
          <w:szCs w:val="21"/>
        </w:rPr>
        <w:t>检查功能</w:t>
      </w:r>
    </w:p>
    <w:p w:rsidR="00D3078A" w:rsidRPr="009C729D" w:rsidRDefault="00D3078A" w:rsidP="00D3078A">
      <w:pPr>
        <w:numPr>
          <w:ilvl w:val="0"/>
          <w:numId w:val="22"/>
        </w:numPr>
        <w:tabs>
          <w:tab w:val="left" w:pos="425"/>
        </w:tabs>
        <w:spacing w:line="380" w:lineRule="exact"/>
        <w:jc w:val="left"/>
        <w:rPr>
          <w:rFonts w:ascii="宋体" w:hAnsi="宋体"/>
          <w:szCs w:val="21"/>
        </w:rPr>
      </w:pPr>
      <w:r w:rsidRPr="009C729D">
        <w:rPr>
          <w:rFonts w:ascii="宋体" w:hAnsi="宋体" w:hint="eastAsia"/>
          <w:szCs w:val="21"/>
        </w:rPr>
        <w:t>实时</w:t>
      </w:r>
      <w:r w:rsidRPr="009C729D">
        <w:rPr>
          <w:rFonts w:ascii="宋体" w:hAnsi="宋体"/>
          <w:szCs w:val="21"/>
        </w:rPr>
        <w:t>显示骨质声速值、测量次数、测量时间</w:t>
      </w:r>
      <w:r w:rsidRPr="009C729D">
        <w:rPr>
          <w:rFonts w:ascii="宋体" w:hAnsi="宋体" w:hint="eastAsia"/>
          <w:szCs w:val="21"/>
        </w:rPr>
        <w:t>，</w:t>
      </w:r>
      <w:r w:rsidRPr="009C729D">
        <w:rPr>
          <w:rFonts w:ascii="宋体" w:hAnsi="宋体"/>
          <w:szCs w:val="21"/>
        </w:rPr>
        <w:t>直观易懂</w:t>
      </w:r>
    </w:p>
    <w:p w:rsidR="00D3078A" w:rsidRPr="009C729D" w:rsidRDefault="00D3078A" w:rsidP="00D3078A">
      <w:pPr>
        <w:numPr>
          <w:ilvl w:val="0"/>
          <w:numId w:val="22"/>
        </w:numPr>
        <w:tabs>
          <w:tab w:val="left" w:pos="425"/>
        </w:tabs>
        <w:spacing w:line="380" w:lineRule="exact"/>
        <w:jc w:val="left"/>
        <w:rPr>
          <w:rFonts w:ascii="宋体" w:hAnsi="宋体"/>
          <w:szCs w:val="21"/>
        </w:rPr>
      </w:pPr>
      <w:r w:rsidRPr="009C729D">
        <w:rPr>
          <w:rFonts w:ascii="宋体" w:hAnsi="宋体" w:hint="eastAsia"/>
          <w:szCs w:val="21"/>
        </w:rPr>
        <w:lastRenderedPageBreak/>
        <w:t>探头</w:t>
      </w:r>
      <w:r w:rsidRPr="009C729D">
        <w:rPr>
          <w:rFonts w:ascii="宋体" w:hAnsi="宋体"/>
          <w:szCs w:val="21"/>
        </w:rPr>
        <w:t>自动休眠，有效延长探头使用寿命</w:t>
      </w:r>
    </w:p>
    <w:p w:rsidR="00D3078A" w:rsidRPr="009C729D" w:rsidRDefault="00D3078A" w:rsidP="00D3078A">
      <w:pPr>
        <w:numPr>
          <w:ilvl w:val="0"/>
          <w:numId w:val="22"/>
        </w:numPr>
        <w:tabs>
          <w:tab w:val="left" w:pos="425"/>
        </w:tabs>
        <w:spacing w:line="380" w:lineRule="exact"/>
        <w:rPr>
          <w:rFonts w:ascii="宋体" w:hAnsi="宋体"/>
          <w:szCs w:val="21"/>
        </w:rPr>
      </w:pPr>
      <w:r w:rsidRPr="009C729D">
        <w:rPr>
          <w:rFonts w:ascii="宋体" w:hAnsi="宋体" w:hint="eastAsia"/>
          <w:szCs w:val="21"/>
        </w:rPr>
        <w:t>显示</w:t>
      </w:r>
      <w:r w:rsidRPr="009C729D">
        <w:rPr>
          <w:rFonts w:ascii="宋体" w:hAnsi="宋体"/>
          <w:szCs w:val="21"/>
        </w:rPr>
        <w:t>患者</w:t>
      </w:r>
      <w:r w:rsidRPr="009C729D">
        <w:rPr>
          <w:rFonts w:ascii="宋体" w:hAnsi="宋体" w:hint="eastAsia"/>
          <w:szCs w:val="21"/>
        </w:rPr>
        <w:t>详细</w:t>
      </w:r>
      <w:r w:rsidRPr="009C729D">
        <w:rPr>
          <w:rFonts w:ascii="宋体" w:hAnsi="宋体"/>
          <w:szCs w:val="21"/>
        </w:rPr>
        <w:t>信息资料并可</w:t>
      </w:r>
      <w:r w:rsidRPr="009C729D">
        <w:rPr>
          <w:rFonts w:ascii="宋体" w:hAnsi="宋体" w:hint="eastAsia"/>
          <w:szCs w:val="21"/>
        </w:rPr>
        <w:t>编辑</w:t>
      </w:r>
    </w:p>
    <w:p w:rsidR="00D3078A" w:rsidRPr="009C729D" w:rsidRDefault="00D3078A" w:rsidP="00D3078A">
      <w:pPr>
        <w:numPr>
          <w:ilvl w:val="0"/>
          <w:numId w:val="22"/>
        </w:numPr>
        <w:tabs>
          <w:tab w:val="left" w:pos="425"/>
        </w:tabs>
        <w:spacing w:line="380" w:lineRule="exact"/>
        <w:jc w:val="left"/>
        <w:rPr>
          <w:rFonts w:ascii="宋体" w:hAnsi="宋体"/>
          <w:szCs w:val="21"/>
        </w:rPr>
      </w:pPr>
      <w:r w:rsidRPr="009C729D">
        <w:rPr>
          <w:rFonts w:ascii="宋体" w:hAnsi="宋体"/>
          <w:szCs w:val="21"/>
        </w:rPr>
        <w:t>显示历史测量结果</w:t>
      </w:r>
    </w:p>
    <w:p w:rsidR="00D3078A" w:rsidRPr="009C729D" w:rsidRDefault="00D3078A" w:rsidP="00D3078A">
      <w:pPr>
        <w:numPr>
          <w:ilvl w:val="0"/>
          <w:numId w:val="22"/>
        </w:numPr>
        <w:tabs>
          <w:tab w:val="left" w:pos="425"/>
        </w:tabs>
        <w:spacing w:line="380" w:lineRule="exact"/>
        <w:jc w:val="left"/>
        <w:rPr>
          <w:rFonts w:ascii="宋体" w:hAnsi="宋体"/>
          <w:szCs w:val="21"/>
        </w:rPr>
      </w:pPr>
      <w:r w:rsidRPr="009C729D">
        <w:rPr>
          <w:rFonts w:ascii="宋体" w:hAnsi="宋体" w:hint="eastAsia"/>
          <w:szCs w:val="21"/>
        </w:rPr>
        <w:t>筛查模式（可选配）：患者信息通过</w:t>
      </w:r>
      <w:proofErr w:type="gramStart"/>
      <w:r w:rsidRPr="009C729D">
        <w:rPr>
          <w:rFonts w:ascii="宋体" w:hAnsi="宋体"/>
          <w:szCs w:val="21"/>
        </w:rPr>
        <w:t>扫码</w:t>
      </w:r>
      <w:r w:rsidRPr="009C729D">
        <w:rPr>
          <w:rFonts w:ascii="宋体" w:hAnsi="宋体" w:hint="eastAsia"/>
          <w:szCs w:val="21"/>
        </w:rPr>
        <w:t>枪快速</w:t>
      </w:r>
      <w:proofErr w:type="gramEnd"/>
      <w:r w:rsidRPr="009C729D">
        <w:rPr>
          <w:rFonts w:ascii="宋体" w:hAnsi="宋体"/>
          <w:szCs w:val="21"/>
        </w:rPr>
        <w:t>进入系统，也可</w:t>
      </w:r>
      <w:r w:rsidRPr="009C729D">
        <w:rPr>
          <w:rFonts w:ascii="宋体" w:hAnsi="宋体" w:hint="eastAsia"/>
          <w:szCs w:val="21"/>
        </w:rPr>
        <w:t>前端</w:t>
      </w:r>
      <w:r w:rsidRPr="009C729D">
        <w:rPr>
          <w:rFonts w:ascii="宋体" w:hAnsi="宋体"/>
          <w:szCs w:val="21"/>
        </w:rPr>
        <w:t>编辑</w:t>
      </w:r>
    </w:p>
    <w:p w:rsidR="00D3078A" w:rsidRPr="009C729D" w:rsidRDefault="00D3078A" w:rsidP="00D3078A">
      <w:pPr>
        <w:numPr>
          <w:ilvl w:val="0"/>
          <w:numId w:val="22"/>
        </w:numPr>
        <w:tabs>
          <w:tab w:val="left" w:pos="425"/>
        </w:tabs>
        <w:spacing w:line="380" w:lineRule="exact"/>
        <w:jc w:val="left"/>
        <w:rPr>
          <w:rFonts w:ascii="宋体" w:hAnsi="宋体"/>
          <w:szCs w:val="21"/>
        </w:rPr>
      </w:pPr>
      <w:r w:rsidRPr="009C729D">
        <w:rPr>
          <w:rFonts w:ascii="宋体" w:hAnsi="宋体" w:hint="eastAsia"/>
          <w:szCs w:val="21"/>
        </w:rPr>
        <w:t>筛查模式下检测</w:t>
      </w:r>
      <w:r w:rsidRPr="009C729D">
        <w:rPr>
          <w:rFonts w:ascii="宋体" w:hAnsi="宋体"/>
          <w:szCs w:val="21"/>
        </w:rPr>
        <w:t>结束后无需切换界面即可完成报告打印、</w:t>
      </w:r>
      <w:r w:rsidRPr="009C729D">
        <w:rPr>
          <w:rFonts w:ascii="宋体" w:hAnsi="宋体" w:hint="eastAsia"/>
          <w:szCs w:val="21"/>
        </w:rPr>
        <w:t>检测</w:t>
      </w:r>
      <w:r w:rsidRPr="009C729D">
        <w:rPr>
          <w:rFonts w:ascii="宋体" w:hAnsi="宋体"/>
          <w:szCs w:val="21"/>
        </w:rPr>
        <w:t>结果</w:t>
      </w:r>
      <w:r w:rsidRPr="009C729D">
        <w:rPr>
          <w:rFonts w:ascii="宋体" w:hAnsi="宋体" w:hint="eastAsia"/>
          <w:szCs w:val="21"/>
        </w:rPr>
        <w:t>上传服务器</w:t>
      </w:r>
    </w:p>
    <w:p w:rsidR="00D3078A" w:rsidRPr="009C729D" w:rsidRDefault="00D3078A" w:rsidP="00D3078A">
      <w:pPr>
        <w:numPr>
          <w:ilvl w:val="0"/>
          <w:numId w:val="22"/>
        </w:numPr>
        <w:tabs>
          <w:tab w:val="left" w:pos="425"/>
        </w:tabs>
        <w:spacing w:line="380" w:lineRule="exact"/>
        <w:rPr>
          <w:rFonts w:ascii="宋体" w:hAnsi="宋体"/>
          <w:szCs w:val="21"/>
        </w:rPr>
      </w:pPr>
      <w:r w:rsidRPr="009C729D">
        <w:rPr>
          <w:rFonts w:ascii="宋体" w:hAnsi="宋体"/>
          <w:szCs w:val="21"/>
        </w:rPr>
        <w:t>根据病案号、姓名</w:t>
      </w:r>
      <w:r w:rsidRPr="009C729D">
        <w:rPr>
          <w:rFonts w:ascii="宋体" w:hAnsi="宋体" w:hint="eastAsia"/>
          <w:szCs w:val="21"/>
        </w:rPr>
        <w:t>、年龄、性别</w:t>
      </w:r>
      <w:r w:rsidRPr="009C729D">
        <w:rPr>
          <w:rFonts w:ascii="宋体" w:hAnsi="宋体"/>
          <w:szCs w:val="21"/>
        </w:rPr>
        <w:t>、记录医师和临床诊断快速检索病例</w:t>
      </w:r>
    </w:p>
    <w:p w:rsidR="00D3078A" w:rsidRPr="009C729D" w:rsidRDefault="00D3078A" w:rsidP="00D3078A">
      <w:pPr>
        <w:numPr>
          <w:ilvl w:val="0"/>
          <w:numId w:val="22"/>
        </w:numPr>
        <w:tabs>
          <w:tab w:val="left" w:pos="425"/>
        </w:tabs>
        <w:spacing w:line="380" w:lineRule="exact"/>
        <w:rPr>
          <w:rFonts w:ascii="宋体" w:hAnsi="宋体"/>
          <w:szCs w:val="21"/>
        </w:rPr>
      </w:pPr>
      <w:r w:rsidRPr="009C729D">
        <w:rPr>
          <w:rFonts w:ascii="宋体" w:hAnsi="宋体"/>
          <w:szCs w:val="21"/>
        </w:rPr>
        <w:t>不同操作者的病历</w:t>
      </w:r>
      <w:r w:rsidRPr="009C729D">
        <w:rPr>
          <w:rFonts w:ascii="宋体" w:hAnsi="宋体" w:hint="eastAsia"/>
          <w:szCs w:val="21"/>
        </w:rPr>
        <w:t>可分开</w:t>
      </w:r>
      <w:r w:rsidRPr="009C729D">
        <w:rPr>
          <w:rFonts w:ascii="宋体" w:hAnsi="宋体"/>
          <w:szCs w:val="21"/>
        </w:rPr>
        <w:t>管理</w:t>
      </w:r>
    </w:p>
    <w:p w:rsidR="00D3078A" w:rsidRPr="009C729D" w:rsidRDefault="00D3078A" w:rsidP="00D3078A">
      <w:pPr>
        <w:numPr>
          <w:ilvl w:val="0"/>
          <w:numId w:val="22"/>
        </w:numPr>
        <w:tabs>
          <w:tab w:val="left" w:pos="425"/>
        </w:tabs>
        <w:spacing w:line="380" w:lineRule="exact"/>
        <w:rPr>
          <w:rFonts w:ascii="宋体" w:hAnsi="宋体"/>
          <w:szCs w:val="21"/>
        </w:rPr>
      </w:pPr>
      <w:r w:rsidRPr="009C729D">
        <w:rPr>
          <w:rFonts w:ascii="宋体" w:hAnsi="宋体"/>
          <w:szCs w:val="21"/>
        </w:rPr>
        <w:t>病历资料</w:t>
      </w:r>
      <w:r w:rsidRPr="009C729D">
        <w:rPr>
          <w:rFonts w:ascii="宋体" w:hAnsi="宋体" w:hint="eastAsia"/>
          <w:szCs w:val="21"/>
        </w:rPr>
        <w:t>可合理</w:t>
      </w:r>
      <w:r w:rsidRPr="009C729D">
        <w:rPr>
          <w:rFonts w:ascii="宋体" w:hAnsi="宋体"/>
          <w:szCs w:val="21"/>
        </w:rPr>
        <w:t>编辑</w:t>
      </w:r>
    </w:p>
    <w:p w:rsidR="00D3078A" w:rsidRPr="009C729D" w:rsidRDefault="00D3078A" w:rsidP="00D3078A">
      <w:pPr>
        <w:numPr>
          <w:ilvl w:val="0"/>
          <w:numId w:val="22"/>
        </w:numPr>
        <w:tabs>
          <w:tab w:val="left" w:pos="425"/>
        </w:tabs>
        <w:spacing w:line="380" w:lineRule="exact"/>
        <w:rPr>
          <w:rFonts w:ascii="宋体" w:hAnsi="宋体"/>
          <w:szCs w:val="21"/>
        </w:rPr>
      </w:pPr>
      <w:r w:rsidRPr="009C729D">
        <w:rPr>
          <w:rFonts w:ascii="宋体" w:hAnsi="宋体"/>
          <w:szCs w:val="21"/>
        </w:rPr>
        <w:t>病案管理中显示患者BMD检测时间、测量结果和报告</w:t>
      </w:r>
    </w:p>
    <w:p w:rsidR="00D3078A" w:rsidRPr="009C729D" w:rsidRDefault="00D3078A" w:rsidP="00D3078A">
      <w:pPr>
        <w:numPr>
          <w:ilvl w:val="0"/>
          <w:numId w:val="22"/>
        </w:numPr>
        <w:tabs>
          <w:tab w:val="left" w:pos="425"/>
        </w:tabs>
        <w:spacing w:line="380" w:lineRule="exact"/>
        <w:rPr>
          <w:rFonts w:ascii="宋体" w:hAnsi="宋体"/>
          <w:szCs w:val="21"/>
        </w:rPr>
      </w:pPr>
      <w:r w:rsidRPr="009C729D">
        <w:rPr>
          <w:rFonts w:ascii="宋体" w:hAnsi="宋体" w:hint="eastAsia"/>
          <w:szCs w:val="21"/>
        </w:rPr>
        <w:t>适合中国人标准的</w:t>
      </w:r>
      <w:r w:rsidRPr="009C729D">
        <w:rPr>
          <w:rFonts w:ascii="宋体" w:hAnsi="宋体"/>
          <w:szCs w:val="21"/>
        </w:rPr>
        <w:t>数据库，</w:t>
      </w:r>
      <w:r w:rsidRPr="009C729D">
        <w:rPr>
          <w:rFonts w:ascii="宋体" w:hAnsi="宋体" w:hint="eastAsia"/>
          <w:szCs w:val="21"/>
        </w:rPr>
        <w:t>婴幼儿</w:t>
      </w:r>
      <w:r w:rsidRPr="009C729D">
        <w:rPr>
          <w:rFonts w:ascii="宋体" w:hAnsi="宋体"/>
          <w:szCs w:val="21"/>
        </w:rPr>
        <w:t>（0-5岁）数据库，</w:t>
      </w:r>
      <w:r w:rsidRPr="009C729D">
        <w:rPr>
          <w:rFonts w:ascii="宋体" w:hAnsi="宋体" w:hint="eastAsia"/>
          <w:szCs w:val="21"/>
        </w:rPr>
        <w:t>青少年</w:t>
      </w:r>
      <w:r w:rsidRPr="009C729D">
        <w:rPr>
          <w:rFonts w:ascii="宋体" w:hAnsi="宋体"/>
          <w:szCs w:val="21"/>
        </w:rPr>
        <w:t>（5-20岁）数据库，成人（20-90岁）数据库</w:t>
      </w:r>
    </w:p>
    <w:p w:rsidR="00D3078A" w:rsidRPr="009C729D" w:rsidRDefault="00D3078A" w:rsidP="00D3078A">
      <w:pPr>
        <w:numPr>
          <w:ilvl w:val="0"/>
          <w:numId w:val="22"/>
        </w:numPr>
        <w:tabs>
          <w:tab w:val="left" w:pos="425"/>
        </w:tabs>
        <w:spacing w:line="380" w:lineRule="exact"/>
        <w:jc w:val="left"/>
        <w:rPr>
          <w:rFonts w:ascii="宋体" w:hAnsi="宋体"/>
          <w:szCs w:val="21"/>
        </w:rPr>
      </w:pPr>
      <w:r w:rsidRPr="009C729D">
        <w:rPr>
          <w:rFonts w:ascii="宋体" w:hAnsi="宋体" w:hint="eastAsia"/>
          <w:szCs w:val="21"/>
        </w:rPr>
        <w:t>提供多种</w:t>
      </w:r>
      <w:r w:rsidRPr="009C729D">
        <w:rPr>
          <w:rFonts w:ascii="宋体" w:hAnsi="宋体"/>
          <w:szCs w:val="21"/>
        </w:rPr>
        <w:t>尺寸报告单</w:t>
      </w:r>
    </w:p>
    <w:p w:rsidR="00D3078A" w:rsidRPr="009C729D" w:rsidRDefault="00D3078A" w:rsidP="00D3078A">
      <w:pPr>
        <w:numPr>
          <w:ilvl w:val="0"/>
          <w:numId w:val="22"/>
        </w:numPr>
        <w:tabs>
          <w:tab w:val="left" w:pos="425"/>
        </w:tabs>
        <w:spacing w:line="380" w:lineRule="exact"/>
        <w:rPr>
          <w:rFonts w:ascii="宋体" w:hAnsi="宋体"/>
          <w:szCs w:val="21"/>
        </w:rPr>
      </w:pPr>
      <w:r w:rsidRPr="009C729D">
        <w:rPr>
          <w:rFonts w:ascii="宋体" w:hAnsi="宋体"/>
          <w:szCs w:val="21"/>
        </w:rPr>
        <w:t>全中文彩色报告单，可以单独保存，并随时预览、打印</w:t>
      </w:r>
    </w:p>
    <w:p w:rsidR="00D3078A" w:rsidRPr="009C729D" w:rsidRDefault="00D3078A" w:rsidP="00D3078A">
      <w:pPr>
        <w:numPr>
          <w:ilvl w:val="0"/>
          <w:numId w:val="22"/>
        </w:numPr>
        <w:tabs>
          <w:tab w:val="left" w:pos="425"/>
        </w:tabs>
        <w:spacing w:line="380" w:lineRule="exact"/>
        <w:rPr>
          <w:rFonts w:ascii="宋体" w:hAnsi="宋体"/>
          <w:szCs w:val="21"/>
        </w:rPr>
      </w:pPr>
      <w:r w:rsidRPr="009C729D">
        <w:rPr>
          <w:rFonts w:ascii="宋体" w:hAnsi="宋体"/>
          <w:szCs w:val="21"/>
        </w:rPr>
        <w:t>大量的报告词条、诊断词条使生成报告方便快捷</w:t>
      </w:r>
    </w:p>
    <w:p w:rsidR="00D3078A" w:rsidRPr="009C729D" w:rsidRDefault="00D3078A" w:rsidP="00D3078A">
      <w:pPr>
        <w:numPr>
          <w:ilvl w:val="0"/>
          <w:numId w:val="22"/>
        </w:numPr>
        <w:tabs>
          <w:tab w:val="left" w:pos="425"/>
        </w:tabs>
        <w:spacing w:line="380" w:lineRule="exact"/>
        <w:rPr>
          <w:rFonts w:ascii="宋体" w:hAnsi="宋体"/>
          <w:szCs w:val="21"/>
        </w:rPr>
      </w:pPr>
      <w:r w:rsidRPr="009C729D">
        <w:rPr>
          <w:rFonts w:ascii="宋体" w:hAnsi="宋体"/>
          <w:szCs w:val="21"/>
        </w:rPr>
        <w:t>报告单中可加入补充说明</w:t>
      </w:r>
    </w:p>
    <w:p w:rsidR="00D3078A" w:rsidRDefault="00D3078A" w:rsidP="00D3078A">
      <w:pPr>
        <w:spacing w:line="380" w:lineRule="exact"/>
        <w:jc w:val="left"/>
        <w:rPr>
          <w:rFonts w:ascii="宋体" w:hAnsi="宋体"/>
          <w:szCs w:val="21"/>
        </w:rPr>
      </w:pPr>
    </w:p>
    <w:p w:rsidR="00D3078A" w:rsidRDefault="007349E7" w:rsidP="00D3078A">
      <w:pPr>
        <w:spacing w:line="38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单套配置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2977"/>
        <w:gridCol w:w="2268"/>
      </w:tblGrid>
      <w:tr w:rsidR="007349E7" w:rsidRPr="00392486" w:rsidTr="00D3078A">
        <w:tc>
          <w:tcPr>
            <w:tcW w:w="707" w:type="dxa"/>
            <w:shd w:val="clear" w:color="auto" w:fill="auto"/>
            <w:vAlign w:val="center"/>
          </w:tcPr>
          <w:p w:rsidR="007349E7" w:rsidRPr="00392486" w:rsidRDefault="007349E7" w:rsidP="001F3612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 w:rsidRPr="00392486">
              <w:rPr>
                <w:rFonts w:ascii="宋体" w:hAnsi="宋体" w:cs="宋体" w:hint="eastAsia"/>
                <w:b/>
                <w:color w:val="000000"/>
                <w:kern w:val="0"/>
                <w:szCs w:val="22"/>
              </w:rPr>
              <w:t>序号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49E7" w:rsidRPr="00392486" w:rsidRDefault="007349E7" w:rsidP="001F3612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 w:rsidRPr="00392486">
              <w:rPr>
                <w:rFonts w:ascii="宋体" w:hAnsi="宋体" w:cs="宋体" w:hint="eastAsia"/>
                <w:b/>
                <w:color w:val="000000"/>
                <w:kern w:val="0"/>
                <w:szCs w:val="22"/>
              </w:rPr>
              <w:t>部件名称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49E7" w:rsidRPr="00392486" w:rsidRDefault="007349E7" w:rsidP="001F3612">
            <w:pPr>
              <w:widowControl/>
              <w:ind w:rightChars="-51" w:right="-107"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 w:rsidRPr="00392486">
              <w:rPr>
                <w:rFonts w:ascii="宋体" w:hAnsi="宋体" w:cs="宋体" w:hint="eastAsia"/>
                <w:b/>
                <w:color w:val="000000"/>
                <w:kern w:val="0"/>
                <w:szCs w:val="22"/>
              </w:rPr>
              <w:t>数量</w:t>
            </w:r>
          </w:p>
        </w:tc>
      </w:tr>
      <w:tr w:rsidR="007349E7" w:rsidRPr="00392486" w:rsidTr="00D3078A">
        <w:trPr>
          <w:trHeight w:val="397"/>
        </w:trPr>
        <w:tc>
          <w:tcPr>
            <w:tcW w:w="707" w:type="dxa"/>
            <w:shd w:val="clear" w:color="auto" w:fill="auto"/>
            <w:vAlign w:val="center"/>
          </w:tcPr>
          <w:p w:rsidR="007349E7" w:rsidRPr="00392486" w:rsidRDefault="007349E7" w:rsidP="001F3612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  <w:sz w:val="20"/>
              </w:rPr>
            </w:pPr>
            <w:r w:rsidRPr="00392486">
              <w:rPr>
                <w:rFonts w:ascii="宋体" w:hAnsi="宋体" w:cs="宋体"/>
                <w:b/>
                <w:color w:val="000000"/>
                <w:kern w:val="0"/>
                <w:sz w:val="20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49E7" w:rsidRPr="00392486" w:rsidRDefault="007349E7" w:rsidP="001F361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392486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主机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49E7" w:rsidRPr="00392486" w:rsidRDefault="007349E7" w:rsidP="001F361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392486"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1</w:t>
            </w:r>
            <w:r w:rsidRPr="00392486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台</w:t>
            </w:r>
          </w:p>
        </w:tc>
      </w:tr>
      <w:tr w:rsidR="007349E7" w:rsidRPr="00392486" w:rsidTr="00D3078A">
        <w:trPr>
          <w:trHeight w:val="397"/>
        </w:trPr>
        <w:tc>
          <w:tcPr>
            <w:tcW w:w="707" w:type="dxa"/>
            <w:shd w:val="clear" w:color="auto" w:fill="auto"/>
            <w:vAlign w:val="center"/>
          </w:tcPr>
          <w:p w:rsidR="007349E7" w:rsidRPr="00392486" w:rsidRDefault="007349E7" w:rsidP="001F36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49E7" w:rsidRPr="00392486" w:rsidRDefault="007349E7" w:rsidP="001F361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电脑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49E7" w:rsidRPr="00392486" w:rsidRDefault="007349E7" w:rsidP="001F3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392486"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1</w:t>
            </w:r>
            <w:r w:rsidRPr="00392486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台</w:t>
            </w:r>
          </w:p>
        </w:tc>
      </w:tr>
      <w:tr w:rsidR="007349E7" w:rsidRPr="00392486" w:rsidTr="00D3078A">
        <w:trPr>
          <w:trHeight w:val="397"/>
        </w:trPr>
        <w:tc>
          <w:tcPr>
            <w:tcW w:w="707" w:type="dxa"/>
            <w:shd w:val="clear" w:color="auto" w:fill="auto"/>
            <w:vAlign w:val="center"/>
          </w:tcPr>
          <w:p w:rsidR="007349E7" w:rsidRPr="00392486" w:rsidRDefault="007349E7" w:rsidP="001F3612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49E7" w:rsidRPr="00392486" w:rsidRDefault="007349E7" w:rsidP="001F361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392486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系统软件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49E7" w:rsidRPr="00392486" w:rsidRDefault="007349E7" w:rsidP="001F361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392486"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1份</w:t>
            </w:r>
          </w:p>
        </w:tc>
      </w:tr>
      <w:tr w:rsidR="007349E7" w:rsidRPr="00392486" w:rsidTr="00D3078A">
        <w:trPr>
          <w:trHeight w:val="397"/>
        </w:trPr>
        <w:tc>
          <w:tcPr>
            <w:tcW w:w="707" w:type="dxa"/>
            <w:shd w:val="clear" w:color="auto" w:fill="auto"/>
            <w:vAlign w:val="center"/>
          </w:tcPr>
          <w:p w:rsidR="007349E7" w:rsidRPr="00392486" w:rsidRDefault="007349E7" w:rsidP="001F3612"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2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49E7" w:rsidRPr="00392486" w:rsidRDefault="007349E7" w:rsidP="001F361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392486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探头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49E7" w:rsidRPr="00392486" w:rsidRDefault="007349E7" w:rsidP="001F361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 w:rsidRPr="00392486"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  <w:t>1</w:t>
            </w:r>
            <w:r w:rsidRPr="00392486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个</w:t>
            </w:r>
          </w:p>
        </w:tc>
      </w:tr>
    </w:tbl>
    <w:p w:rsidR="00992A67" w:rsidRDefault="00992A67" w:rsidP="00771A33">
      <w:pPr>
        <w:rPr>
          <w:rFonts w:ascii="Calibri" w:hAnsi="Calibri"/>
          <w:b/>
          <w:szCs w:val="22"/>
        </w:rPr>
      </w:pPr>
    </w:p>
    <w:sectPr w:rsidR="00992A67" w:rsidSect="007A55D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32D" w:rsidRDefault="009D632D">
      <w:r>
        <w:separator/>
      </w:r>
    </w:p>
  </w:endnote>
  <w:endnote w:type="continuationSeparator" w:id="0">
    <w:p w:rsidR="009D632D" w:rsidRDefault="009D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32D" w:rsidRDefault="009D632D">
      <w:r>
        <w:separator/>
      </w:r>
    </w:p>
  </w:footnote>
  <w:footnote w:type="continuationSeparator" w:id="0">
    <w:p w:rsidR="009D632D" w:rsidRDefault="009D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2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17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9"/>
  </w:num>
  <w:num w:numId="5">
    <w:abstractNumId w:val="8"/>
  </w:num>
  <w:num w:numId="6">
    <w:abstractNumId w:val="0"/>
  </w:num>
  <w:num w:numId="7">
    <w:abstractNumId w:val="9"/>
  </w:num>
  <w:num w:numId="8">
    <w:abstractNumId w:val="18"/>
  </w:num>
  <w:num w:numId="9">
    <w:abstractNumId w:val="17"/>
  </w:num>
  <w:num w:numId="10">
    <w:abstractNumId w:val="21"/>
  </w:num>
  <w:num w:numId="11">
    <w:abstractNumId w:val="2"/>
  </w:num>
  <w:num w:numId="12">
    <w:abstractNumId w:val="3"/>
  </w:num>
  <w:num w:numId="13">
    <w:abstractNumId w:val="22"/>
  </w:num>
  <w:num w:numId="14">
    <w:abstractNumId w:val="7"/>
  </w:num>
  <w:num w:numId="15">
    <w:abstractNumId w:val="6"/>
  </w:num>
  <w:num w:numId="16">
    <w:abstractNumId w:val="1"/>
  </w:num>
  <w:num w:numId="17">
    <w:abstractNumId w:val="16"/>
  </w:num>
  <w:num w:numId="18">
    <w:abstractNumId w:val="2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2D6D"/>
    <w:rsid w:val="000E0D8F"/>
    <w:rsid w:val="00134DC0"/>
    <w:rsid w:val="001C148A"/>
    <w:rsid w:val="00245B7C"/>
    <w:rsid w:val="002F4FD2"/>
    <w:rsid w:val="00312B92"/>
    <w:rsid w:val="00323B43"/>
    <w:rsid w:val="003462CC"/>
    <w:rsid w:val="00363D0C"/>
    <w:rsid w:val="00391EAD"/>
    <w:rsid w:val="003D37D8"/>
    <w:rsid w:val="003F70CB"/>
    <w:rsid w:val="004358AB"/>
    <w:rsid w:val="00492D6D"/>
    <w:rsid w:val="0054521F"/>
    <w:rsid w:val="006326BE"/>
    <w:rsid w:val="00656AAC"/>
    <w:rsid w:val="00674B1B"/>
    <w:rsid w:val="00685F6D"/>
    <w:rsid w:val="006941F4"/>
    <w:rsid w:val="00720AE7"/>
    <w:rsid w:val="007349E7"/>
    <w:rsid w:val="00771A33"/>
    <w:rsid w:val="00793671"/>
    <w:rsid w:val="007A55D0"/>
    <w:rsid w:val="00801E0C"/>
    <w:rsid w:val="00860361"/>
    <w:rsid w:val="008B7726"/>
    <w:rsid w:val="00945742"/>
    <w:rsid w:val="00952FEE"/>
    <w:rsid w:val="00992A67"/>
    <w:rsid w:val="009B0D4F"/>
    <w:rsid w:val="009D632D"/>
    <w:rsid w:val="00A23E41"/>
    <w:rsid w:val="00A468EA"/>
    <w:rsid w:val="00AA6FE0"/>
    <w:rsid w:val="00AE4AFF"/>
    <w:rsid w:val="00B0550B"/>
    <w:rsid w:val="00B73C1D"/>
    <w:rsid w:val="00BB4889"/>
    <w:rsid w:val="00C66BBF"/>
    <w:rsid w:val="00D3078A"/>
    <w:rsid w:val="00D959DC"/>
    <w:rsid w:val="00DB442C"/>
    <w:rsid w:val="00DE55E7"/>
    <w:rsid w:val="00E71B8F"/>
    <w:rsid w:val="00EB3885"/>
    <w:rsid w:val="00ED12FA"/>
    <w:rsid w:val="00F35C5A"/>
    <w:rsid w:val="00F64088"/>
    <w:rsid w:val="28001E9A"/>
    <w:rsid w:val="4779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803</Characters>
  <Application>Microsoft Office Word</Application>
  <DocSecurity>0</DocSecurity>
  <Lines>6</Lines>
  <Paragraphs>1</Paragraphs>
  <ScaleCrop>false</ScaleCrop>
  <Company>china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3</cp:revision>
  <dcterms:created xsi:type="dcterms:W3CDTF">2018-03-21T03:48:00Z</dcterms:created>
  <dcterms:modified xsi:type="dcterms:W3CDTF">2018-04-02T14:25:00Z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