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6B" w:rsidRPr="003A2D6B" w:rsidRDefault="003A2D6B" w:rsidP="003A2D6B">
      <w:pPr>
        <w:widowControl/>
        <w:shd w:val="clear" w:color="auto" w:fill="FFFFFF"/>
        <w:spacing w:before="180" w:after="180"/>
        <w:jc w:val="center"/>
        <w:outlineLvl w:val="0"/>
        <w:rPr>
          <w:rFonts w:ascii="Verdana" w:hAnsi="Verdana" w:cs="宋体" w:hint="eastAsia"/>
          <w:b/>
          <w:bCs/>
          <w:color w:val="333333"/>
          <w:kern w:val="36"/>
          <w:sz w:val="28"/>
          <w:szCs w:val="28"/>
        </w:rPr>
      </w:pPr>
      <w:r w:rsidRPr="00993BD2">
        <w:rPr>
          <w:rFonts w:ascii="Verdana" w:hAnsi="Verdana" w:cs="宋体"/>
          <w:b/>
          <w:bCs/>
          <w:color w:val="333333"/>
          <w:kern w:val="36"/>
          <w:sz w:val="28"/>
          <w:szCs w:val="28"/>
        </w:rPr>
        <w:t>罗湖区人民医院</w:t>
      </w:r>
      <w:r w:rsidRPr="00993BD2">
        <w:rPr>
          <w:rFonts w:ascii="Verdana" w:hAnsi="Verdana" w:cs="宋体"/>
          <w:b/>
          <w:bCs/>
          <w:color w:val="333333"/>
          <w:kern w:val="36"/>
          <w:sz w:val="28"/>
          <w:szCs w:val="28"/>
        </w:rPr>
        <w:t>2016</w:t>
      </w:r>
      <w:r w:rsidRPr="00993BD2">
        <w:rPr>
          <w:rFonts w:ascii="Verdana" w:hAnsi="Verdana" w:cs="宋体"/>
          <w:b/>
          <w:bCs/>
          <w:color w:val="333333"/>
          <w:kern w:val="36"/>
          <w:sz w:val="28"/>
          <w:szCs w:val="28"/>
        </w:rPr>
        <w:t>年招标公示</w:t>
      </w:r>
      <w:r w:rsidRPr="00993BD2">
        <w:rPr>
          <w:rFonts w:ascii="Verdana" w:hAnsi="Verdana" w:cs="宋体"/>
          <w:b/>
          <w:bCs/>
          <w:color w:val="333333"/>
          <w:kern w:val="36"/>
          <w:sz w:val="28"/>
          <w:szCs w:val="28"/>
        </w:rPr>
        <w:t>8</w:t>
      </w:r>
      <w:r>
        <w:rPr>
          <w:rFonts w:ascii="Verdana" w:hAnsi="Verdana" w:cs="宋体" w:hint="eastAsia"/>
          <w:b/>
          <w:bCs/>
          <w:color w:val="333333"/>
          <w:kern w:val="36"/>
          <w:sz w:val="28"/>
          <w:szCs w:val="28"/>
        </w:rPr>
        <w:t>7</w:t>
      </w:r>
    </w:p>
    <w:p w:rsidR="00C5247D" w:rsidRPr="00EA7B3D" w:rsidRDefault="0085431D">
      <w:pPr>
        <w:jc w:val="center"/>
        <w:rPr>
          <w:rFonts w:ascii="黑体" w:eastAsia="黑体" w:hAnsi="黑体" w:cs="Arial"/>
          <w:sz w:val="48"/>
          <w:szCs w:val="48"/>
        </w:rPr>
      </w:pPr>
      <w:r w:rsidRPr="00EA7B3D">
        <w:rPr>
          <w:rFonts w:ascii="黑体" w:eastAsia="黑体" w:hAnsi="黑体" w:cs="Arial"/>
          <w:sz w:val="48"/>
          <w:szCs w:val="48"/>
        </w:rPr>
        <w:t>投影仪招标文件</w:t>
      </w:r>
    </w:p>
    <w:p w:rsidR="00C5247D" w:rsidRDefault="00C5247D">
      <w:pPr>
        <w:rPr>
          <w:rFonts w:ascii="Arial" w:hAnsi="Arial" w:cs="Arial"/>
          <w:color w:val="444444"/>
          <w:sz w:val="18"/>
          <w:szCs w:val="18"/>
        </w:rPr>
      </w:pPr>
    </w:p>
    <w:p w:rsidR="00C5247D" w:rsidRPr="00EA7B3D" w:rsidRDefault="0085431D">
      <w:pPr>
        <w:jc w:val="center"/>
        <w:rPr>
          <w:rFonts w:ascii="黑体" w:eastAsia="黑体" w:hAnsi="黑体" w:cs="Arial"/>
          <w:sz w:val="28"/>
          <w:szCs w:val="28"/>
        </w:rPr>
      </w:pPr>
      <w:r w:rsidRPr="00EA7B3D">
        <w:rPr>
          <w:rFonts w:ascii="黑体" w:eastAsia="黑体" w:hAnsi="黑体" w:cs="Arial"/>
          <w:sz w:val="28"/>
          <w:szCs w:val="28"/>
        </w:rPr>
        <w:t>第一部分 项目概况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．项目名称：</w:t>
      </w:r>
      <w:r w:rsidR="004A7F81" w:rsidRPr="008A1122">
        <w:rPr>
          <w:rFonts w:ascii="Arial" w:eastAsia="宋体" w:hAnsi="Arial" w:cs="Arial" w:hint="eastAsia"/>
          <w:kern w:val="0"/>
          <w:sz w:val="18"/>
          <w:szCs w:val="18"/>
        </w:rPr>
        <w:t>深圳市罗湖区人民医院</w:t>
      </w:r>
      <w:r w:rsidRPr="008A1122">
        <w:rPr>
          <w:rFonts w:ascii="Arial" w:eastAsia="宋体" w:hAnsi="Arial" w:cs="Arial"/>
          <w:kern w:val="0"/>
          <w:sz w:val="18"/>
          <w:szCs w:val="18"/>
        </w:rPr>
        <w:t>投影仪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．数量：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1</w:t>
      </w:r>
      <w:r w:rsidRPr="008A1122">
        <w:rPr>
          <w:rFonts w:ascii="Arial" w:eastAsia="宋体" w:hAnsi="Arial" w:cs="Arial"/>
          <w:kern w:val="0"/>
          <w:sz w:val="18"/>
          <w:szCs w:val="18"/>
        </w:rPr>
        <w:t>套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安装地点：深圳市罗湖区人民医院医技楼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16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楼学术报告厅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．招标编号：</w:t>
      </w:r>
      <w:r w:rsidRPr="008A1122">
        <w:rPr>
          <w:rFonts w:ascii="Arial" w:eastAsia="宋体" w:hAnsi="Arial" w:cs="Arial"/>
          <w:kern w:val="0"/>
          <w:sz w:val="18"/>
          <w:szCs w:val="18"/>
        </w:rPr>
        <w:t>L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HYY-HW-</w:t>
      </w:r>
      <w:r w:rsidRPr="008A1122">
        <w:rPr>
          <w:rFonts w:ascii="Arial" w:eastAsia="宋体" w:hAnsi="Arial" w:cs="Arial"/>
          <w:kern w:val="0"/>
          <w:sz w:val="18"/>
          <w:szCs w:val="18"/>
        </w:rPr>
        <w:t>20161212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5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．到货日期：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中标后</w:t>
      </w:r>
      <w:r w:rsidRPr="008A1122">
        <w:rPr>
          <w:rFonts w:ascii="Arial" w:eastAsia="宋体" w:hAnsi="Arial" w:cs="Arial"/>
          <w:kern w:val="0"/>
          <w:sz w:val="18"/>
          <w:szCs w:val="18"/>
        </w:rPr>
        <w:t>10</w:t>
      </w:r>
      <w:r w:rsidRPr="008A1122">
        <w:rPr>
          <w:rFonts w:ascii="Arial" w:eastAsia="宋体" w:hAnsi="Arial" w:cs="Arial"/>
          <w:kern w:val="0"/>
          <w:sz w:val="18"/>
          <w:szCs w:val="18"/>
        </w:rPr>
        <w:t>个工作日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内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（到货地点：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罗湖区人民医院医技楼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16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楼学术报告厅</w:t>
      </w:r>
      <w:r w:rsidRPr="008A1122">
        <w:rPr>
          <w:rFonts w:ascii="Arial" w:eastAsia="宋体" w:hAnsi="Arial" w:cs="Arial"/>
          <w:kern w:val="0"/>
          <w:sz w:val="18"/>
          <w:szCs w:val="18"/>
        </w:rPr>
        <w:t>）</w:t>
      </w:r>
    </w:p>
    <w:p w:rsidR="00C5247D" w:rsidRPr="008A1122" w:rsidRDefault="00C5247D">
      <w:pPr>
        <w:rPr>
          <w:rFonts w:ascii="黑体" w:eastAsia="黑体" w:hAnsi="黑体" w:cs="Arial"/>
          <w:sz w:val="28"/>
          <w:szCs w:val="28"/>
        </w:rPr>
      </w:pPr>
    </w:p>
    <w:p w:rsidR="00C5247D" w:rsidRPr="008A1122" w:rsidRDefault="0085431D">
      <w:pPr>
        <w:jc w:val="center"/>
        <w:rPr>
          <w:rFonts w:ascii="黑体" w:eastAsia="黑体" w:hAnsi="黑体" w:cs="Arial"/>
          <w:sz w:val="28"/>
          <w:szCs w:val="28"/>
        </w:rPr>
      </w:pPr>
      <w:r w:rsidRPr="008A1122">
        <w:rPr>
          <w:rFonts w:ascii="黑体" w:eastAsia="黑体" w:hAnsi="黑体" w:cs="Arial"/>
          <w:sz w:val="28"/>
          <w:szCs w:val="28"/>
        </w:rPr>
        <w:t>第二部分 投标须知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一、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>要求：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．按照项目概况和技术要求投标。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．投标方须承认招标文件的合理与合法性，遵守本次招标的程序和要求，履行招标文件中投标方的各项义务。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．投标方对招标文件如有疑问，立即告知招标方。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．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本次</w:t>
      </w:r>
      <w:r w:rsidRPr="008A1122">
        <w:rPr>
          <w:rFonts w:ascii="Arial" w:eastAsia="宋体" w:hAnsi="Arial" w:cs="Arial"/>
          <w:kern w:val="0"/>
          <w:sz w:val="18"/>
          <w:szCs w:val="18"/>
        </w:rPr>
        <w:t>开标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采用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>竞争性谈判。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5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．投标文件正本一份，副本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二</w:t>
      </w:r>
      <w:r w:rsidRPr="008A1122">
        <w:rPr>
          <w:rFonts w:ascii="Arial" w:eastAsia="宋体" w:hAnsi="Arial" w:cs="Arial"/>
          <w:kern w:val="0"/>
          <w:sz w:val="18"/>
          <w:szCs w:val="18"/>
        </w:rPr>
        <w:t>份，每份投标文件上要明确注明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正本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或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副本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字样，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同时</w:t>
      </w:r>
      <w:r w:rsidRPr="008A1122">
        <w:rPr>
          <w:rFonts w:ascii="Arial" w:eastAsia="宋体" w:hAnsi="Arial" w:cs="Arial"/>
          <w:kern w:val="0"/>
          <w:sz w:val="18"/>
          <w:szCs w:val="18"/>
        </w:rPr>
        <w:t>在投标书封面上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注明</w:t>
      </w:r>
      <w:r w:rsidRPr="008A1122">
        <w:rPr>
          <w:rFonts w:ascii="Arial" w:eastAsia="宋体" w:hAnsi="Arial" w:cs="Arial"/>
          <w:kern w:val="0"/>
          <w:sz w:val="18"/>
          <w:szCs w:val="18"/>
        </w:rPr>
        <w:t>两位联系人姓名及联系电话。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6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．投标文件的密封和标记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投标方应将投标文件正本和副本装入袋内密封，并在密封处加盖有效印章。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7</w:t>
      </w:r>
      <w:r w:rsidRPr="008A1122">
        <w:rPr>
          <w:rFonts w:ascii="Arial" w:eastAsia="宋体" w:hAnsi="Arial" w:cs="Arial"/>
          <w:kern w:val="0"/>
          <w:sz w:val="18"/>
          <w:szCs w:val="18"/>
        </w:rPr>
        <w:t>．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有下列情况之一者投标无效。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a.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投标文件未按规定密封者；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b.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投标文件未按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第四部分投标文件要求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的内容和格式编制，或内容不全、字迹模糊难以辩认者；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c.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投标文件逾期送达者；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d.</w:t>
      </w:r>
      <w:r w:rsidRPr="008A1122">
        <w:rPr>
          <w:rFonts w:ascii="Arial" w:eastAsia="宋体" w:hAnsi="Arial" w:cs="Arial"/>
          <w:kern w:val="0"/>
          <w:sz w:val="18"/>
          <w:szCs w:val="18"/>
        </w:rPr>
        <w:t>不满足、不响应第四部分第三项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技术服务要求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者；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e.</w:t>
      </w:r>
      <w:r w:rsidRPr="008A1122">
        <w:rPr>
          <w:rFonts w:ascii="Arial" w:eastAsia="宋体" w:hAnsi="Arial" w:cs="Arial"/>
          <w:kern w:val="0"/>
          <w:sz w:val="18"/>
          <w:szCs w:val="18"/>
        </w:rPr>
        <w:t>不满足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第三部分技术规格及要求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中标注</w:t>
      </w:r>
      <w:r w:rsidRPr="008A1122">
        <w:rPr>
          <w:rFonts w:ascii="Arial" w:eastAsia="宋体" w:hAnsi="Arial" w:cs="Arial"/>
          <w:kern w:val="0"/>
          <w:sz w:val="18"/>
          <w:szCs w:val="18"/>
        </w:rPr>
        <w:t>*</w:t>
      </w:r>
      <w:r w:rsidRPr="008A1122">
        <w:rPr>
          <w:rFonts w:ascii="Arial" w:eastAsia="宋体" w:hAnsi="Arial" w:cs="Arial"/>
          <w:kern w:val="0"/>
          <w:sz w:val="18"/>
          <w:szCs w:val="18"/>
        </w:rPr>
        <w:t>号者；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f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．报价超出招标价。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二、投标资格文件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1.</w:t>
      </w:r>
      <w:r w:rsidRPr="008A1122">
        <w:rPr>
          <w:rFonts w:ascii="Arial" w:eastAsia="宋体" w:hAnsi="Arial" w:cs="Arial"/>
          <w:kern w:val="0"/>
          <w:sz w:val="18"/>
          <w:szCs w:val="18"/>
        </w:rPr>
        <w:t>对生产商投标要求提供：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1.1</w:t>
      </w:r>
      <w:r w:rsidRPr="008A1122">
        <w:rPr>
          <w:rFonts w:ascii="Arial" w:eastAsia="宋体" w:hAnsi="Arial" w:cs="Arial"/>
          <w:kern w:val="0"/>
          <w:sz w:val="18"/>
          <w:szCs w:val="18"/>
        </w:rPr>
        <w:t>企业法人营业执照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1.2</w:t>
      </w:r>
      <w:r w:rsidRPr="008A1122">
        <w:rPr>
          <w:rFonts w:ascii="Arial" w:eastAsia="宋体" w:hAnsi="Arial" w:cs="Arial"/>
          <w:kern w:val="0"/>
          <w:sz w:val="18"/>
          <w:szCs w:val="18"/>
        </w:rPr>
        <w:t>税务登记证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1.3</w:t>
      </w:r>
      <w:r w:rsidRPr="008A1122">
        <w:rPr>
          <w:rFonts w:ascii="Arial" w:eastAsia="宋体" w:hAnsi="Arial" w:cs="Arial"/>
          <w:kern w:val="0"/>
          <w:sz w:val="18"/>
          <w:szCs w:val="18"/>
        </w:rPr>
        <w:t>组织结构代码证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lastRenderedPageBreak/>
        <w:t>1.4</w:t>
      </w:r>
      <w:r w:rsidRPr="008A1122">
        <w:rPr>
          <w:rFonts w:ascii="Arial" w:eastAsia="宋体" w:hAnsi="Arial" w:cs="Arial"/>
          <w:kern w:val="0"/>
          <w:sz w:val="18"/>
          <w:szCs w:val="18"/>
        </w:rPr>
        <w:t>法人代表或法人代表授权书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1.5</w:t>
      </w:r>
      <w:r w:rsidRPr="008A1122">
        <w:rPr>
          <w:rFonts w:ascii="Arial" w:eastAsia="宋体" w:hAnsi="Arial" w:cs="Arial"/>
          <w:kern w:val="0"/>
          <w:sz w:val="18"/>
          <w:szCs w:val="18"/>
        </w:rPr>
        <w:t>经办人身份证复印件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2.</w:t>
      </w:r>
      <w:r w:rsidRPr="008A1122">
        <w:rPr>
          <w:rFonts w:ascii="Arial" w:eastAsia="宋体" w:hAnsi="Arial" w:cs="Arial"/>
          <w:kern w:val="0"/>
          <w:sz w:val="18"/>
          <w:szCs w:val="18"/>
        </w:rPr>
        <w:t>对经销商投标要求提供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2.1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投标产品生产商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或中国区总代理</w:t>
      </w:r>
      <w:r w:rsidRPr="008A1122">
        <w:rPr>
          <w:rFonts w:ascii="Arial" w:eastAsia="宋体" w:hAnsi="Arial" w:cs="Arial"/>
          <w:kern w:val="0"/>
          <w:sz w:val="18"/>
          <w:szCs w:val="18"/>
        </w:rPr>
        <w:t>企业营业执照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2.2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投标产品生产商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或中国区总代理</w:t>
      </w:r>
      <w:r w:rsidRPr="008A1122">
        <w:rPr>
          <w:rFonts w:ascii="Arial" w:eastAsia="宋体" w:hAnsi="Arial" w:cs="Arial"/>
          <w:kern w:val="0"/>
          <w:sz w:val="18"/>
          <w:szCs w:val="18"/>
        </w:rPr>
        <w:t>企业税务登记证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2.3</w:t>
      </w:r>
      <w:r w:rsidRPr="008A1122">
        <w:rPr>
          <w:rFonts w:ascii="Arial" w:eastAsia="宋体" w:hAnsi="Arial" w:cs="Arial"/>
          <w:kern w:val="0"/>
          <w:sz w:val="18"/>
          <w:szCs w:val="18"/>
        </w:rPr>
        <w:t>投标产品生产商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或中国区总代理</w:t>
      </w:r>
      <w:r w:rsidRPr="008A1122">
        <w:rPr>
          <w:rFonts w:ascii="Arial" w:eastAsia="宋体" w:hAnsi="Arial" w:cs="Arial"/>
          <w:kern w:val="0"/>
          <w:sz w:val="18"/>
          <w:szCs w:val="18"/>
        </w:rPr>
        <w:t>企业组织结构代码证</w:t>
      </w:r>
      <w:r w:rsidRPr="008A1122">
        <w:rPr>
          <w:rFonts w:ascii="Arial" w:eastAsia="宋体" w:hAnsi="Arial" w:cs="Arial"/>
          <w:kern w:val="0"/>
          <w:sz w:val="18"/>
          <w:szCs w:val="18"/>
        </w:rPr>
        <w:br/>
        <w:t>2.4</w:t>
      </w:r>
      <w:r w:rsidRPr="008A1122">
        <w:rPr>
          <w:rFonts w:ascii="Arial" w:eastAsia="宋体" w:hAnsi="Arial" w:cs="Arial"/>
          <w:kern w:val="0"/>
          <w:sz w:val="18"/>
          <w:szCs w:val="18"/>
        </w:rPr>
        <w:t>企业法人营业执照</w:t>
      </w:r>
      <w:r w:rsidR="009C3974">
        <w:rPr>
          <w:rFonts w:ascii="Arial" w:eastAsia="宋体" w:hAnsi="Arial" w:cs="Arial"/>
          <w:kern w:val="0"/>
          <w:sz w:val="18"/>
          <w:szCs w:val="18"/>
        </w:rPr>
        <w:br/>
        <w:t>2.</w:t>
      </w:r>
      <w:r w:rsidR="0003191C">
        <w:rPr>
          <w:rFonts w:ascii="Arial" w:eastAsia="宋体" w:hAnsi="Arial" w:cs="Arial" w:hint="eastAsia"/>
          <w:kern w:val="0"/>
          <w:sz w:val="18"/>
          <w:szCs w:val="18"/>
        </w:rPr>
        <w:t>5</w:t>
      </w:r>
      <w:r w:rsidR="006B645E" w:rsidRPr="008A1122">
        <w:rPr>
          <w:rFonts w:ascii="Arial" w:eastAsia="宋体" w:hAnsi="Arial" w:cs="Arial"/>
          <w:kern w:val="0"/>
          <w:sz w:val="18"/>
          <w:szCs w:val="18"/>
        </w:rPr>
        <w:t>生产商</w:t>
      </w:r>
      <w:r w:rsidR="006B645E" w:rsidRPr="008A1122">
        <w:rPr>
          <w:rFonts w:ascii="Arial" w:eastAsia="宋体" w:hAnsi="Arial" w:cs="Arial" w:hint="eastAsia"/>
          <w:kern w:val="0"/>
          <w:sz w:val="18"/>
          <w:szCs w:val="18"/>
        </w:rPr>
        <w:t>或</w:t>
      </w:r>
      <w:r w:rsidR="009C3974">
        <w:rPr>
          <w:rFonts w:ascii="Arial" w:eastAsia="宋体" w:hAnsi="Arial" w:cs="Arial" w:hint="eastAsia"/>
          <w:kern w:val="0"/>
          <w:sz w:val="18"/>
          <w:szCs w:val="18"/>
        </w:rPr>
        <w:t>中国区总代理</w:t>
      </w:r>
      <w:r w:rsidRPr="008A1122">
        <w:rPr>
          <w:rFonts w:ascii="Arial" w:eastAsia="宋体" w:hAnsi="Arial" w:cs="Arial"/>
          <w:kern w:val="0"/>
          <w:sz w:val="18"/>
          <w:szCs w:val="18"/>
        </w:rPr>
        <w:t>对代理公司委托授权书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及保养承若书</w:t>
      </w:r>
    </w:p>
    <w:p w:rsidR="00C5247D" w:rsidRPr="008A1122" w:rsidRDefault="009C3974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/>
          <w:kern w:val="0"/>
          <w:sz w:val="18"/>
          <w:szCs w:val="18"/>
        </w:rPr>
        <w:t>2.</w:t>
      </w:r>
      <w:r w:rsidR="0003191C">
        <w:rPr>
          <w:rFonts w:ascii="Arial" w:eastAsia="宋体" w:hAnsi="Arial" w:cs="Arial" w:hint="eastAsia"/>
          <w:kern w:val="0"/>
          <w:sz w:val="18"/>
          <w:szCs w:val="18"/>
        </w:rPr>
        <w:t>6</w:t>
      </w:r>
      <w:r w:rsidR="0085431D" w:rsidRPr="008A1122">
        <w:rPr>
          <w:rFonts w:ascii="Arial" w:eastAsia="宋体" w:hAnsi="Arial" w:cs="Arial"/>
          <w:kern w:val="0"/>
          <w:sz w:val="18"/>
          <w:szCs w:val="18"/>
        </w:rPr>
        <w:t>法人代表或法人代表授权书</w:t>
      </w:r>
      <w:r>
        <w:rPr>
          <w:rFonts w:ascii="Arial" w:eastAsia="宋体" w:hAnsi="Arial" w:cs="Arial"/>
          <w:kern w:val="0"/>
          <w:sz w:val="18"/>
          <w:szCs w:val="18"/>
        </w:rPr>
        <w:br/>
        <w:t>2.</w:t>
      </w:r>
      <w:r w:rsidR="0003191C">
        <w:rPr>
          <w:rFonts w:ascii="Arial" w:eastAsia="宋体" w:hAnsi="Arial" w:cs="Arial" w:hint="eastAsia"/>
          <w:kern w:val="0"/>
          <w:sz w:val="18"/>
          <w:szCs w:val="18"/>
        </w:rPr>
        <w:t>7</w:t>
      </w:r>
      <w:r w:rsidR="0085431D" w:rsidRPr="008A1122">
        <w:rPr>
          <w:rFonts w:ascii="Arial" w:eastAsia="宋体" w:hAnsi="Arial" w:cs="Arial"/>
          <w:kern w:val="0"/>
          <w:sz w:val="18"/>
          <w:szCs w:val="18"/>
        </w:rPr>
        <w:t>经办人身份证复印件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三、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>日程安排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．发标时间：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2016</w:t>
      </w:r>
      <w:r w:rsidRPr="008A1122">
        <w:rPr>
          <w:rFonts w:ascii="Arial" w:eastAsia="宋体" w:hAnsi="Arial" w:cs="Arial"/>
          <w:kern w:val="0"/>
          <w:sz w:val="18"/>
          <w:szCs w:val="18"/>
        </w:rPr>
        <w:t>年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12 </w:t>
      </w:r>
      <w:r w:rsidRPr="008A1122">
        <w:rPr>
          <w:rFonts w:ascii="Arial" w:eastAsia="宋体" w:hAnsi="Arial" w:cs="Arial"/>
          <w:kern w:val="0"/>
          <w:sz w:val="18"/>
          <w:szCs w:val="18"/>
        </w:rPr>
        <w:t>月</w:t>
      </w:r>
      <w:r w:rsidR="003A2D6B">
        <w:rPr>
          <w:rFonts w:ascii="Arial" w:eastAsia="宋体" w:hAnsi="Arial" w:cs="Arial"/>
          <w:kern w:val="0"/>
          <w:sz w:val="18"/>
          <w:szCs w:val="18"/>
        </w:rPr>
        <w:t xml:space="preserve"> 2</w:t>
      </w:r>
      <w:r w:rsidR="003A2D6B">
        <w:rPr>
          <w:rFonts w:ascii="Arial" w:eastAsia="宋体" w:hAnsi="Arial" w:cs="Arial" w:hint="eastAsia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日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．投标截止时间：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2016</w:t>
      </w:r>
      <w:r w:rsidRPr="008A1122">
        <w:rPr>
          <w:rFonts w:ascii="Arial" w:eastAsia="宋体" w:hAnsi="Arial" w:cs="Arial"/>
          <w:kern w:val="0"/>
          <w:sz w:val="18"/>
          <w:szCs w:val="18"/>
        </w:rPr>
        <w:t>年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12 </w:t>
      </w:r>
      <w:r w:rsidRPr="008A1122">
        <w:rPr>
          <w:rFonts w:ascii="Arial" w:eastAsia="宋体" w:hAnsi="Arial" w:cs="Arial"/>
          <w:kern w:val="0"/>
          <w:sz w:val="18"/>
          <w:szCs w:val="18"/>
        </w:rPr>
        <w:t>月</w:t>
      </w:r>
      <w:r w:rsidR="003A2D6B">
        <w:rPr>
          <w:rFonts w:ascii="Arial" w:eastAsia="宋体" w:hAnsi="Arial" w:cs="Arial"/>
          <w:kern w:val="0"/>
          <w:sz w:val="18"/>
          <w:szCs w:val="18"/>
        </w:rPr>
        <w:t>3</w:t>
      </w:r>
      <w:r w:rsidR="003A2D6B">
        <w:rPr>
          <w:rFonts w:ascii="Arial" w:eastAsia="宋体" w:hAnsi="Arial" w:cs="Arial" w:hint="eastAsia"/>
          <w:kern w:val="0"/>
          <w:sz w:val="18"/>
          <w:szCs w:val="18"/>
        </w:rPr>
        <w:t>0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日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下</w:t>
      </w:r>
      <w:r w:rsidRPr="008A1122">
        <w:rPr>
          <w:rFonts w:ascii="Arial" w:eastAsia="宋体" w:hAnsi="Arial" w:cs="Arial"/>
          <w:kern w:val="0"/>
          <w:sz w:val="18"/>
          <w:szCs w:val="18"/>
        </w:rPr>
        <w:t>午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17</w:t>
      </w:r>
      <w:r w:rsidRPr="008A1122">
        <w:rPr>
          <w:rFonts w:ascii="Arial" w:eastAsia="宋体" w:hAnsi="Arial" w:cs="Arial"/>
          <w:kern w:val="0"/>
          <w:sz w:val="18"/>
          <w:szCs w:val="18"/>
        </w:rPr>
        <w:t>：</w:t>
      </w:r>
      <w:r w:rsidRPr="008A1122">
        <w:rPr>
          <w:rFonts w:ascii="Arial" w:eastAsia="宋体" w:hAnsi="Arial" w:cs="Arial"/>
          <w:kern w:val="0"/>
          <w:sz w:val="18"/>
          <w:szCs w:val="18"/>
        </w:rPr>
        <w:t>00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．地点：深圳市罗湖区南湖路庆安大厦</w:t>
      </w:r>
      <w:r w:rsidRPr="008A1122">
        <w:rPr>
          <w:rFonts w:ascii="Arial" w:eastAsia="宋体" w:hAnsi="Arial" w:cs="Arial"/>
          <w:kern w:val="0"/>
          <w:sz w:val="18"/>
          <w:szCs w:val="18"/>
        </w:rPr>
        <w:t>24</w:t>
      </w:r>
      <w:r w:rsidRPr="008A1122">
        <w:rPr>
          <w:rFonts w:ascii="Arial" w:eastAsia="宋体" w:hAnsi="Arial" w:cs="Arial"/>
          <w:kern w:val="0"/>
          <w:sz w:val="18"/>
          <w:szCs w:val="18"/>
        </w:rPr>
        <w:t>楼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物流与配送科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．联系人：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陈灵军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电话：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0755-82307006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四、评标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．工作组将对投标文件进行商务、技术、价格、服务审查。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．评标标准：按照投标文件的要求进行评标，在满足各项技术和商务要求的基础上，</w:t>
      </w:r>
      <w:r w:rsidRPr="008A1122">
        <w:rPr>
          <w:rFonts w:ascii="Arial" w:eastAsia="宋体" w:hAnsi="Arial" w:cs="Arial" w:hint="eastAsia"/>
          <w:b/>
          <w:kern w:val="0"/>
          <w:sz w:val="18"/>
          <w:szCs w:val="18"/>
        </w:rPr>
        <w:t>投标单位二次报价的基础上</w:t>
      </w:r>
      <w:r w:rsidRPr="008A1122">
        <w:rPr>
          <w:rFonts w:ascii="Arial" w:eastAsia="宋体" w:hAnsi="Arial" w:cs="Arial"/>
          <w:b/>
          <w:kern w:val="0"/>
          <w:sz w:val="18"/>
          <w:szCs w:val="18"/>
        </w:rPr>
        <w:t>采用最低评标价法。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．中标方按招标方指定的时间、地点与招标方签订合同。</w:t>
      </w:r>
    </w:p>
    <w:p w:rsidR="00C5247D" w:rsidRPr="008A1122" w:rsidRDefault="00C5247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</w:p>
    <w:p w:rsidR="00C5247D" w:rsidRPr="008A1122" w:rsidRDefault="0085431D">
      <w:pPr>
        <w:jc w:val="center"/>
        <w:rPr>
          <w:rFonts w:ascii="黑体" w:eastAsia="黑体" w:hAnsi="黑体" w:cs="Arial"/>
          <w:sz w:val="28"/>
          <w:szCs w:val="28"/>
        </w:rPr>
      </w:pPr>
      <w:r w:rsidRPr="008A1122">
        <w:rPr>
          <w:rFonts w:ascii="黑体" w:eastAsia="黑体" w:hAnsi="黑体" w:cs="Arial"/>
          <w:sz w:val="28"/>
          <w:szCs w:val="28"/>
        </w:rPr>
        <w:t>第三部分 技术</w:t>
      </w:r>
      <w:r w:rsidRPr="008A1122">
        <w:rPr>
          <w:rFonts w:ascii="黑体" w:eastAsia="黑体" w:hAnsi="黑体" w:cs="Arial" w:hint="eastAsia"/>
          <w:sz w:val="28"/>
          <w:szCs w:val="28"/>
        </w:rPr>
        <w:t>参数</w:t>
      </w:r>
      <w:r w:rsidRPr="008A1122">
        <w:rPr>
          <w:rFonts w:ascii="黑体" w:eastAsia="黑体" w:hAnsi="黑体" w:cs="Arial"/>
          <w:sz w:val="28"/>
          <w:szCs w:val="28"/>
        </w:rPr>
        <w:t>及要求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1. </w:t>
      </w:r>
      <w:r w:rsidRPr="008A1122">
        <w:rPr>
          <w:rFonts w:ascii="Arial" w:eastAsia="宋体" w:hAnsi="Arial" w:cs="Arial"/>
          <w:kern w:val="0"/>
          <w:sz w:val="18"/>
          <w:szCs w:val="18"/>
        </w:rPr>
        <w:t>设备用途：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用于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医技楼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16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楼学术报告厅投影显示</w:t>
      </w:r>
      <w:r w:rsidRPr="008A1122">
        <w:rPr>
          <w:rFonts w:ascii="Arial" w:eastAsia="宋体" w:hAnsi="Arial" w:cs="Arial"/>
          <w:kern w:val="0"/>
          <w:sz w:val="18"/>
          <w:szCs w:val="18"/>
        </w:rPr>
        <w:t>，满足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学术报告厅</w:t>
      </w:r>
      <w:r w:rsidRPr="008A1122">
        <w:rPr>
          <w:rFonts w:ascii="Arial" w:eastAsia="宋体" w:hAnsi="Arial" w:cs="Arial"/>
          <w:kern w:val="0"/>
          <w:sz w:val="18"/>
          <w:szCs w:val="18"/>
        </w:rPr>
        <w:t>日常会议使用需求。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2. </w:t>
      </w:r>
      <w:r w:rsidRPr="008A1122">
        <w:rPr>
          <w:rFonts w:ascii="Arial" w:eastAsia="宋体" w:hAnsi="Arial" w:cs="Arial"/>
          <w:kern w:val="0"/>
          <w:sz w:val="18"/>
          <w:szCs w:val="18"/>
        </w:rPr>
        <w:t>基本要求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投标设备应符合国家保密标准及公司保密相关要求，不得采用读卡器、无线、蓝牙、红外等装置的设备。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3. </w:t>
      </w:r>
      <w:r w:rsidRPr="008A1122">
        <w:rPr>
          <w:rFonts w:ascii="Arial" w:eastAsia="宋体" w:hAnsi="Arial" w:cs="Arial"/>
          <w:kern w:val="0"/>
          <w:sz w:val="18"/>
          <w:szCs w:val="18"/>
        </w:rPr>
        <w:t>技术要求：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3.1 </w:t>
      </w:r>
      <w:r w:rsidRPr="008A1122">
        <w:rPr>
          <w:rFonts w:ascii="Arial" w:eastAsia="宋体" w:hAnsi="Arial" w:cs="Arial"/>
          <w:kern w:val="0"/>
          <w:sz w:val="18"/>
          <w:szCs w:val="18"/>
        </w:rPr>
        <w:t>产品名称及数量：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投影仪，</w:t>
      </w: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台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* 3.2 </w:t>
      </w:r>
      <w:r w:rsidRPr="008A1122">
        <w:rPr>
          <w:rFonts w:ascii="Arial" w:eastAsia="宋体" w:hAnsi="Arial" w:cs="Arial"/>
          <w:kern w:val="0"/>
          <w:sz w:val="18"/>
          <w:szCs w:val="18"/>
        </w:rPr>
        <w:t>亮度：</w:t>
      </w:r>
      <w:r w:rsidRPr="008A1122">
        <w:rPr>
          <w:rFonts w:ascii="Arial" w:eastAsia="宋体" w:hAnsi="Arial" w:cs="Arial"/>
          <w:kern w:val="0"/>
          <w:sz w:val="18"/>
          <w:szCs w:val="18"/>
        </w:rPr>
        <w:t>12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,</w:t>
      </w:r>
      <w:r w:rsidRPr="008A1122">
        <w:rPr>
          <w:rFonts w:ascii="Arial" w:eastAsia="宋体" w:hAnsi="Arial" w:cs="Arial"/>
          <w:kern w:val="0"/>
          <w:sz w:val="18"/>
          <w:szCs w:val="18"/>
        </w:rPr>
        <w:t>500</w:t>
      </w:r>
      <w:r w:rsidRPr="008A1122">
        <w:rPr>
          <w:rFonts w:ascii="Arial" w:eastAsia="宋体" w:hAnsi="Arial" w:cs="Arial"/>
          <w:kern w:val="0"/>
          <w:sz w:val="18"/>
          <w:szCs w:val="18"/>
        </w:rPr>
        <w:t>流明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全高清（符合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IOS 21118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标准），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12,000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中心流明，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11,000 ANSI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流明。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* 3.3 </w:t>
      </w:r>
      <w:r w:rsidRPr="008A1122">
        <w:rPr>
          <w:rFonts w:ascii="Arial" w:eastAsia="宋体" w:hAnsi="Arial" w:cs="Arial"/>
          <w:kern w:val="0"/>
          <w:sz w:val="18"/>
          <w:szCs w:val="18"/>
        </w:rPr>
        <w:t>对比度：</w:t>
      </w:r>
      <w:r w:rsidRPr="008A1122">
        <w:rPr>
          <w:rFonts w:ascii="Arial" w:eastAsia="宋体" w:hAnsi="Arial" w:cs="Arial"/>
          <w:kern w:val="0"/>
          <w:sz w:val="18"/>
          <w:szCs w:val="18"/>
        </w:rPr>
        <w:t>5000</w:t>
      </w:r>
      <w:r w:rsidRPr="008A1122">
        <w:rPr>
          <w:rFonts w:ascii="Arial" w:eastAsia="宋体" w:hAnsi="Arial" w:cs="Arial"/>
          <w:kern w:val="0"/>
          <w:sz w:val="18"/>
          <w:szCs w:val="18"/>
        </w:rPr>
        <w:t>：</w:t>
      </w: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*3.4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启用动态光圈：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1200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，完全开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/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关：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250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，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ANSI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色轮：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6-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段（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RGBCYW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）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*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3.5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显示技术：单片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0.96" DMD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*3.6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分辨率：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1920 x 1200 (2,304,000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像素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)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*3.7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灯泡：双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465W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*3.8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灯泡寿命：至少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1500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小时（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465W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），通常：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2000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小时（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370W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）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*3.9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输入标准：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>·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HDMI x 2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（一个在侧面板上，一个在投影机底面，可独立选择）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          </w:t>
      </w:r>
      <w:r w:rsidR="009A69D7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>·</w:t>
      </w:r>
      <w:r w:rsidRPr="008A1122">
        <w:rPr>
          <w:rFonts w:ascii="Arial" w:eastAsia="宋体" w:hAnsi="Arial" w:cs="Arial"/>
          <w:kern w:val="0"/>
          <w:sz w:val="18"/>
          <w:szCs w:val="18"/>
        </w:rPr>
        <w:t>3GSDI x 1 (BNC)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        </w:t>
      </w:r>
      <w:r w:rsidR="009A69D7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>·DVI-D x 1 (只用于数字)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lastRenderedPageBreak/>
        <w:t xml:space="preserve">          </w:t>
      </w:r>
      <w:r w:rsidR="009A69D7">
        <w:rPr>
          <w:rFonts w:ascii="宋体" w:eastAsia="宋体" w:hAnsi="宋体" w:cs="Arial" w:hint="eastAsia"/>
          <w:kern w:val="0"/>
          <w:sz w:val="18"/>
          <w:szCs w:val="18"/>
        </w:rPr>
        <w:t xml:space="preserve"> 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>·显示端口 x 1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       </w:t>
      </w:r>
      <w:r w:rsidR="009A69D7">
        <w:rPr>
          <w:rFonts w:ascii="宋体" w:eastAsia="宋体" w:hAnsi="宋体" w:cs="Arial" w:hint="eastAsia"/>
          <w:kern w:val="0"/>
          <w:sz w:val="18"/>
          <w:szCs w:val="18"/>
        </w:rPr>
        <w:t xml:space="preserve"> 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   ·HD15 x 1 • RGBHV/元件 (5 BNC)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        </w:t>
      </w:r>
      <w:r w:rsidR="009A69D7">
        <w:rPr>
          <w:rFonts w:ascii="宋体" w:eastAsia="宋体" w:hAnsi="宋体" w:cs="Arial" w:hint="eastAsia"/>
          <w:kern w:val="0"/>
          <w:sz w:val="18"/>
          <w:szCs w:val="18"/>
        </w:rPr>
        <w:t xml:space="preserve">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  ·复合视频 x 1 (BNC)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          </w:t>
      </w:r>
      <w:r w:rsidR="009A69D7">
        <w:rPr>
          <w:rFonts w:ascii="宋体" w:eastAsia="宋体" w:hAnsi="宋体" w:cs="Arial" w:hint="eastAsia"/>
          <w:kern w:val="0"/>
          <w:sz w:val="18"/>
          <w:szCs w:val="18"/>
        </w:rPr>
        <w:t xml:space="preserve"> 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·视频 x 1 (迷你DIN)</w:t>
      </w:r>
    </w:p>
    <w:p w:rsidR="00C5247D" w:rsidRPr="008A1122" w:rsidRDefault="0085431D" w:rsidP="009A69D7">
      <w:pPr>
        <w:widowControl/>
        <w:tabs>
          <w:tab w:val="left" w:pos="1134"/>
        </w:tabs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分量视频 (RCA)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• USB x 1 (B型迷你) - 通过USB显示 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USB x 1 (A型) - 图像阅览器或者</w:t>
      </w:r>
      <w:proofErr w:type="spellStart"/>
      <w:r w:rsidRPr="008A1122">
        <w:rPr>
          <w:rFonts w:ascii="宋体" w:eastAsia="宋体" w:hAnsi="宋体" w:cs="Arial" w:hint="eastAsia"/>
          <w:kern w:val="0"/>
          <w:sz w:val="18"/>
          <w:szCs w:val="18"/>
        </w:rPr>
        <w:t>WiFi</w:t>
      </w:r>
      <w:proofErr w:type="spellEnd"/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电子狗 (可选) 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• </w:t>
      </w:r>
      <w:proofErr w:type="spellStart"/>
      <w:r w:rsidRPr="008A1122">
        <w:rPr>
          <w:rFonts w:ascii="宋体" w:eastAsia="宋体" w:hAnsi="宋体" w:cs="Arial" w:hint="eastAsia"/>
          <w:kern w:val="0"/>
          <w:sz w:val="18"/>
          <w:szCs w:val="18"/>
        </w:rPr>
        <w:t>HDBaseT</w:t>
      </w:r>
      <w:proofErr w:type="spellEnd"/>
      <w:r w:rsidRPr="008A1122">
        <w:rPr>
          <w:rFonts w:ascii="宋体" w:eastAsia="宋体" w:hAnsi="宋体" w:cs="Arial" w:hint="eastAsia"/>
          <w:kern w:val="0"/>
          <w:sz w:val="18"/>
          <w:szCs w:val="18"/>
        </w:rPr>
        <w:t xml:space="preserve"> (RJ45 x 1) 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RJ45 x 1 (Christie Presenter 通过有线网络连接)3D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仅HDMI输入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3D同步输入(BNC) -用于同步锁相投影机</w:t>
      </w:r>
    </w:p>
    <w:p w:rsidR="00C5247D" w:rsidRPr="008A1122" w:rsidRDefault="0085431D" w:rsidP="009A69D7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3D同步输出(BNC) -用于同步锁相投影机、控制发射器或偏光器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宋体" w:eastAsia="宋体" w:hAnsi="宋体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3.10</w:t>
      </w:r>
      <w:r w:rsidRPr="008A1122">
        <w:rPr>
          <w:rFonts w:ascii="Tahoma" w:hAnsi="Tahoma" w:cs="Tahoma"/>
          <w:sz w:val="18"/>
          <w:szCs w:val="18"/>
          <w:shd w:val="clear" w:color="auto" w:fill="FFFFFF"/>
        </w:rPr>
        <w:t>信号输入端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：</w:t>
      </w: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•HDTV 格式 VGA 变为 像素1920 x 1200</w:t>
      </w:r>
    </w:p>
    <w:p w:rsidR="00C5247D" w:rsidRPr="008A1122" w:rsidRDefault="0085431D">
      <w:pPr>
        <w:widowControl/>
        <w:spacing w:line="360" w:lineRule="atLeast"/>
        <w:ind w:firstLineChars="800" w:firstLine="144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宋体" w:eastAsia="宋体" w:hAnsi="宋体" w:cs="Arial" w:hint="eastAsia"/>
          <w:kern w:val="0"/>
          <w:sz w:val="18"/>
          <w:szCs w:val="18"/>
        </w:rPr>
        <w:t>• 维持纵横比时水平和垂直调节，所有输入端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3.11</w:t>
      </w:r>
      <w:r w:rsidRPr="008A1122">
        <w:rPr>
          <w:rFonts w:ascii="Tahoma" w:hAnsi="Tahoma" w:cs="Tahoma" w:hint="eastAsia"/>
          <w:sz w:val="18"/>
          <w:szCs w:val="18"/>
          <w:shd w:val="clear" w:color="auto" w:fill="FFFFFF"/>
        </w:rPr>
        <w:t>像素时钟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：</w:t>
      </w:r>
      <w:r w:rsidRPr="008A1122">
        <w:rPr>
          <w:rFonts w:ascii="Arial" w:eastAsia="宋体" w:hAnsi="Arial" w:cs="Arial"/>
          <w:kern w:val="0"/>
          <w:sz w:val="18"/>
          <w:szCs w:val="18"/>
        </w:rPr>
        <w:t>162 MHz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3.12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扫描速率：•水平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: 15 kHz to 100 kHz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垂直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: 24 Hz to 85 Hz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3.13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输出标准：•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HD15 x 1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控制和联网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RS232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输入端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通过</w:t>
      </w:r>
      <w:proofErr w:type="spellStart"/>
      <w:r w:rsidRPr="008A1122">
        <w:rPr>
          <w:rFonts w:ascii="Arial" w:eastAsia="宋体" w:hAnsi="Arial" w:cs="Arial" w:hint="eastAsia"/>
          <w:kern w:val="0"/>
          <w:sz w:val="18"/>
          <w:szCs w:val="18"/>
        </w:rPr>
        <w:t>HDBaseT</w:t>
      </w:r>
      <w:proofErr w:type="spellEnd"/>
      <w:r w:rsidRPr="008A1122">
        <w:rPr>
          <w:rFonts w:ascii="Arial" w:eastAsia="宋体" w:hAnsi="Arial" w:cs="Arial" w:hint="eastAsia"/>
          <w:kern w:val="0"/>
          <w:sz w:val="18"/>
          <w:szCs w:val="18"/>
        </w:rPr>
        <w:t>控制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具有连接的以太网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(10/100) RJ45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内置背光键盘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有线遥控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(3.5mm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立体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) -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可用环通输出，适合菊花式链接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bookmarkStart w:id="0" w:name="_GoBack"/>
      <w:bookmarkEnd w:id="0"/>
      <w:r w:rsidRPr="008A1122">
        <w:rPr>
          <w:rFonts w:ascii="Arial" w:eastAsia="宋体" w:hAnsi="Arial" w:cs="Arial"/>
          <w:kern w:val="0"/>
          <w:sz w:val="18"/>
          <w:szCs w:val="18"/>
        </w:rPr>
        <w:t>3.14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标准配件：•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具有有线远程插座的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IR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远程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(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不包括线缆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) 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粗尘过滤器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- 3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包（标准用途中不强制使用）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用于投影机头的交流电源线</w:t>
      </w:r>
    </w:p>
    <w:p w:rsidR="00C5247D" w:rsidRPr="008A1122" w:rsidRDefault="0085431D">
      <w:pPr>
        <w:widowControl/>
        <w:spacing w:line="360" w:lineRule="atLeast"/>
        <w:ind w:firstLineChars="700" w:firstLine="126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用户手册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3.15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可选：•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索具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/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堆垛架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</w:p>
    <w:p w:rsidR="00C5247D" w:rsidRPr="008A1122" w:rsidRDefault="0085431D">
      <w:pPr>
        <w:widowControl/>
        <w:spacing w:line="360" w:lineRule="atLeast"/>
        <w:ind w:firstLineChars="500" w:firstLine="90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用于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E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系列镜头的镜头适配器</w:t>
      </w:r>
    </w:p>
    <w:p w:rsidR="00C5247D" w:rsidRPr="008A1122" w:rsidRDefault="0085431D" w:rsidP="0085431D">
      <w:pPr>
        <w:widowControl/>
        <w:spacing w:line="360" w:lineRule="atLeast"/>
        <w:ind w:firstLineChars="500" w:firstLine="900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1DWUSB-BGN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（用于视频和控制的无线保护锁）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*</w:t>
      </w:r>
      <w:r w:rsidRPr="008A1122">
        <w:rPr>
          <w:rFonts w:ascii="Arial" w:eastAsia="宋体" w:hAnsi="Arial" w:cs="Arial"/>
          <w:bCs/>
          <w:kern w:val="0"/>
          <w:sz w:val="18"/>
          <w:szCs w:val="18"/>
        </w:rPr>
        <w:t>3.1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6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图像放大镜头：•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1.5-2.0:1 :1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变焦镜头（全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ILS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）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偏移（全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ILS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镜头）</w:t>
      </w:r>
    </w:p>
    <w:p w:rsidR="00C5247D" w:rsidRPr="008A1122" w:rsidRDefault="0085431D" w:rsidP="008A1122">
      <w:pPr>
        <w:widowControl/>
        <w:spacing w:line="360" w:lineRule="atLeast"/>
        <w:ind w:firstLineChars="1000" w:firstLine="1800"/>
        <w:jc w:val="left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+/- 120%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垂直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(+/- 720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像素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)</w:t>
      </w:r>
    </w:p>
    <w:p w:rsidR="00C5247D" w:rsidRPr="008A1122" w:rsidRDefault="0085431D" w:rsidP="008A1122">
      <w:pPr>
        <w:widowControl/>
        <w:spacing w:line="360" w:lineRule="atLeast"/>
        <w:ind w:firstLineChars="1000" w:firstLine="1800"/>
        <w:jc w:val="left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•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+/- 50%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水平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(+/- 480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像素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)</w:t>
      </w:r>
    </w:p>
    <w:p w:rsidR="00C5247D" w:rsidRPr="008A1122" w:rsidRDefault="0085431D">
      <w:pPr>
        <w:pStyle w:val="a4"/>
        <w:spacing w:beforeAutospacing="0" w:after="360" w:afterAutospacing="0" w:line="270" w:lineRule="atLeast"/>
        <w:jc w:val="both"/>
        <w:textAlignment w:val="baseline"/>
        <w:rPr>
          <w:rFonts w:eastAsia="宋体"/>
          <w:bCs/>
          <w:color w:val="auto"/>
        </w:rPr>
      </w:pPr>
      <w:r w:rsidRPr="008A1122">
        <w:rPr>
          <w:rFonts w:eastAsia="宋体" w:hint="eastAsia"/>
          <w:bCs/>
          <w:color w:val="auto"/>
        </w:rPr>
        <w:t>*</w:t>
      </w:r>
      <w:r w:rsidRPr="008A1122">
        <w:rPr>
          <w:rFonts w:eastAsia="宋体"/>
          <w:bCs/>
          <w:color w:val="auto"/>
        </w:rPr>
        <w:t>3.1</w:t>
      </w:r>
      <w:r w:rsidRPr="008A1122">
        <w:rPr>
          <w:rFonts w:eastAsia="宋体" w:hint="eastAsia"/>
          <w:bCs/>
          <w:color w:val="auto"/>
        </w:rPr>
        <w:t>7</w:t>
      </w:r>
      <w:r w:rsidRPr="008A1122">
        <w:rPr>
          <w:rFonts w:eastAsia="宋体" w:hint="eastAsia"/>
          <w:bCs/>
          <w:color w:val="auto"/>
        </w:rPr>
        <w:t>噪音：典型：</w:t>
      </w:r>
      <w:r w:rsidRPr="008A1122">
        <w:rPr>
          <w:rFonts w:eastAsia="宋体" w:hint="eastAsia"/>
          <w:bCs/>
          <w:color w:val="auto"/>
        </w:rPr>
        <w:t xml:space="preserve"> 465W: 40dB(A)</w:t>
      </w:r>
      <w:r w:rsidRPr="008A1122">
        <w:rPr>
          <w:rFonts w:eastAsia="宋体" w:hint="eastAsia"/>
          <w:bCs/>
          <w:color w:val="auto"/>
        </w:rPr>
        <w:t>，节电模式</w:t>
      </w:r>
      <w:r w:rsidRPr="008A1122">
        <w:rPr>
          <w:rFonts w:eastAsia="宋体" w:hint="eastAsia"/>
          <w:bCs/>
          <w:color w:val="auto"/>
        </w:rPr>
        <w:t>: 370W: 37dB(A)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00" w:firstLine="54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/>
          <w:bCs/>
          <w:kern w:val="0"/>
          <w:sz w:val="18"/>
          <w:szCs w:val="18"/>
        </w:rPr>
        <w:t>3.1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8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工作电压：电压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: 100-240VAC @ 50/60 Hz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00" w:firstLine="54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/>
          <w:bCs/>
          <w:kern w:val="0"/>
          <w:sz w:val="18"/>
          <w:szCs w:val="18"/>
        </w:rPr>
        <w:t>3.1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9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电流额定值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: 5.5A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最大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(220V)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，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12A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最大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(110V) 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00" w:firstLine="54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/>
          <w:bCs/>
          <w:kern w:val="0"/>
          <w:sz w:val="18"/>
          <w:szCs w:val="18"/>
        </w:rPr>
        <w:t>3.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20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能量功耗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: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正常模式：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1100W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最大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(220V) 1180W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最大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(110V)</w:t>
      </w:r>
    </w:p>
    <w:p w:rsidR="00C5247D" w:rsidRPr="008A1122" w:rsidRDefault="0085431D">
      <w:pPr>
        <w:widowControl/>
        <w:spacing w:line="270" w:lineRule="atLeast"/>
        <w:ind w:left="-360" w:right="36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/>
          <w:bCs/>
          <w:kern w:val="0"/>
          <w:sz w:val="18"/>
          <w:szCs w:val="18"/>
        </w:rPr>
        <w:t xml:space="preserve">                   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节电模式：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880W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最大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(220V)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，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950W (110V) 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00" w:firstLine="54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lastRenderedPageBreak/>
        <w:t xml:space="preserve">3.21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热耗散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: 3753 BTU/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小时最大，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3003 BTU/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小时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节电模式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00" w:firstLine="54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/>
          <w:bCs/>
          <w:kern w:val="0"/>
          <w:sz w:val="18"/>
          <w:szCs w:val="18"/>
        </w:rPr>
        <w:t>3.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22</w:t>
      </w:r>
      <w:r w:rsidRPr="008A1122">
        <w:rPr>
          <w:rFonts w:eastAsia="宋体" w:cs="Arial" w:hint="eastAsia"/>
          <w:bCs/>
          <w:kern w:val="0"/>
          <w:sz w:val="18"/>
          <w:szCs w:val="18"/>
        </w:rPr>
        <w:t>重量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（不含镜头）：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23.8kg (52.5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磅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) </w:t>
      </w:r>
    </w:p>
    <w:p w:rsidR="00C5247D" w:rsidRPr="008A1122" w:rsidRDefault="0085431D">
      <w:pPr>
        <w:widowControl/>
        <w:spacing w:line="270" w:lineRule="atLeast"/>
        <w:ind w:left="-360" w:right="36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        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尺寸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(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不含镜头和支脚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)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604 (L) x 520 (W) x 182 (H) mm 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50" w:firstLine="630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3.23 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温度：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32-104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°华氏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 xml:space="preserve"> (0-40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°摄氏度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)</w:t>
      </w:r>
    </w:p>
    <w:p w:rsidR="00C5247D" w:rsidRPr="008A1122" w:rsidRDefault="0085431D" w:rsidP="00F95FB8">
      <w:pPr>
        <w:widowControl/>
        <w:spacing w:line="270" w:lineRule="atLeast"/>
        <w:ind w:left="-360" w:right="360" w:firstLineChars="350" w:firstLine="630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3.24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湿度：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10-85%</w:t>
      </w:r>
      <w:r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，不冷凝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4.</w:t>
      </w:r>
      <w:r w:rsidRPr="008A1122">
        <w:rPr>
          <w:rFonts w:ascii="Arial" w:eastAsia="宋体" w:hAnsi="Arial" w:cs="Arial"/>
          <w:kern w:val="0"/>
          <w:sz w:val="18"/>
          <w:szCs w:val="18"/>
        </w:rPr>
        <w:t>服务保障：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Cs/>
          <w:kern w:val="0"/>
          <w:sz w:val="18"/>
          <w:szCs w:val="18"/>
        </w:rPr>
      </w:pPr>
      <w:r w:rsidRPr="008A1122">
        <w:rPr>
          <w:rFonts w:ascii="Arial" w:eastAsia="宋体" w:hAnsi="Arial" w:cs="Arial"/>
          <w:bCs/>
          <w:kern w:val="0"/>
          <w:sz w:val="18"/>
          <w:szCs w:val="18"/>
        </w:rPr>
        <w:t xml:space="preserve">*4.1 </w:t>
      </w:r>
      <w:r w:rsidRPr="008A1122">
        <w:rPr>
          <w:rFonts w:ascii="Arial" w:eastAsia="宋体" w:hAnsi="Arial" w:cs="Arial"/>
          <w:bCs/>
          <w:kern w:val="0"/>
          <w:sz w:val="18"/>
          <w:szCs w:val="18"/>
        </w:rPr>
        <w:t>要求</w:t>
      </w:r>
      <w:r w:rsidR="008A1122"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供应商</w:t>
      </w:r>
      <w:r w:rsidRPr="008A1122">
        <w:rPr>
          <w:rFonts w:ascii="Arial" w:eastAsia="宋体" w:hAnsi="Arial" w:cs="Arial"/>
          <w:bCs/>
          <w:kern w:val="0"/>
          <w:sz w:val="18"/>
          <w:szCs w:val="18"/>
        </w:rPr>
        <w:t>提供现场安装技术服务</w:t>
      </w:r>
      <w:r w:rsidR="008A1122" w:rsidRPr="008A1122">
        <w:rPr>
          <w:rFonts w:ascii="Arial" w:eastAsia="宋体" w:hAnsi="Arial" w:cs="Arial" w:hint="eastAsia"/>
          <w:bCs/>
          <w:kern w:val="0"/>
          <w:sz w:val="18"/>
          <w:szCs w:val="18"/>
        </w:rPr>
        <w:t>及</w:t>
      </w:r>
      <w:r w:rsidRPr="008A1122">
        <w:rPr>
          <w:rFonts w:ascii="Arial" w:eastAsia="宋体" w:hAnsi="Arial" w:cs="Arial"/>
          <w:bCs/>
          <w:kern w:val="0"/>
          <w:sz w:val="18"/>
          <w:szCs w:val="18"/>
        </w:rPr>
        <w:t>售后服务；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*4.2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最</w:t>
      </w:r>
      <w:r w:rsidRPr="008A1122">
        <w:rPr>
          <w:rFonts w:ascii="Arial" w:eastAsia="宋体" w:hAnsi="Arial" w:cs="Arial"/>
          <w:kern w:val="0"/>
          <w:sz w:val="18"/>
          <w:szCs w:val="18"/>
        </w:rPr>
        <w:t>终验收合格签字之日起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三年零部件保修与三年人工服务（包括光引擎）</w:t>
      </w:r>
      <w:r w:rsidRPr="008A1122">
        <w:rPr>
          <w:rFonts w:ascii="Arial" w:eastAsia="宋体" w:hAnsi="Arial" w:cs="Arial"/>
          <w:kern w:val="0"/>
          <w:sz w:val="18"/>
          <w:szCs w:val="18"/>
        </w:rPr>
        <w:t>。在服务期间服务做到</w:t>
      </w: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小时之内及时响应，</w:t>
      </w:r>
      <w:r w:rsidRPr="008A1122">
        <w:rPr>
          <w:rFonts w:ascii="Arial" w:eastAsia="宋体" w:hAnsi="Arial" w:cs="Arial"/>
          <w:kern w:val="0"/>
          <w:sz w:val="18"/>
          <w:szCs w:val="18"/>
        </w:rPr>
        <w:t>12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小时内到达现场（或</w:t>
      </w:r>
      <w:r w:rsidRPr="008A1122">
        <w:rPr>
          <w:rFonts w:ascii="Arial" w:eastAsia="宋体" w:hAnsi="Arial" w:cs="Arial"/>
          <w:kern w:val="0"/>
          <w:sz w:val="18"/>
          <w:szCs w:val="18"/>
        </w:rPr>
        <w:t>24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小时解决问题）。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5. </w:t>
      </w:r>
      <w:r w:rsidRPr="008A1122">
        <w:rPr>
          <w:rFonts w:ascii="Arial" w:eastAsia="宋体" w:hAnsi="Arial" w:cs="Arial"/>
          <w:kern w:val="0"/>
          <w:sz w:val="18"/>
          <w:szCs w:val="18"/>
        </w:rPr>
        <w:t>项目验收：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5.1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．双方清点货物，包装完整，货物无破损，所有提供货物与配置及资料清单相符（包括装箱单、保修卡、出厂合格证明书）；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5.3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．验收合格后，双方应签署</w:t>
      </w:r>
      <w:r w:rsidRPr="008A1122">
        <w:rPr>
          <w:rFonts w:ascii="Arial" w:eastAsia="宋体" w:hAnsi="Arial" w:cs="Arial"/>
          <w:kern w:val="0"/>
          <w:sz w:val="18"/>
          <w:szCs w:val="18"/>
        </w:rPr>
        <w:t>“</w:t>
      </w:r>
      <w:r w:rsidRPr="008A1122">
        <w:rPr>
          <w:rFonts w:ascii="Arial" w:eastAsia="宋体" w:hAnsi="Arial" w:cs="Arial"/>
          <w:kern w:val="0"/>
          <w:sz w:val="18"/>
          <w:szCs w:val="18"/>
        </w:rPr>
        <w:t>竣工验收单</w:t>
      </w:r>
      <w:r w:rsidRPr="008A1122">
        <w:rPr>
          <w:rFonts w:ascii="Arial" w:eastAsia="宋体" w:hAnsi="Arial" w:cs="Arial"/>
          <w:kern w:val="0"/>
          <w:sz w:val="18"/>
          <w:szCs w:val="18"/>
        </w:rPr>
        <w:t>”</w:t>
      </w:r>
      <w:r w:rsidRPr="008A1122">
        <w:rPr>
          <w:rFonts w:ascii="Arial" w:eastAsia="宋体" w:hAnsi="Arial" w:cs="Arial"/>
          <w:kern w:val="0"/>
          <w:sz w:val="18"/>
          <w:szCs w:val="18"/>
        </w:rPr>
        <w:t>，作为安装验收完成的依据。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6. </w:t>
      </w:r>
      <w:r w:rsidRPr="008A1122">
        <w:rPr>
          <w:rFonts w:ascii="Arial" w:eastAsia="宋体" w:hAnsi="Arial" w:cs="Arial"/>
          <w:kern w:val="0"/>
          <w:sz w:val="18"/>
          <w:szCs w:val="18"/>
        </w:rPr>
        <w:t>提供的资料：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6.1</w:t>
      </w:r>
      <w:r w:rsidRPr="008A1122">
        <w:rPr>
          <w:rFonts w:ascii="Arial" w:eastAsia="宋体" w:hAnsi="Arial" w:cs="Arial"/>
          <w:kern w:val="0"/>
          <w:sz w:val="18"/>
          <w:szCs w:val="18"/>
        </w:rPr>
        <w:t>装箱单、保修卡、出厂合格证明书各一份。</w:t>
      </w:r>
    </w:p>
    <w:p w:rsidR="00C5247D" w:rsidRPr="008A1122" w:rsidRDefault="00C5247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</w:p>
    <w:p w:rsidR="00C5247D" w:rsidRPr="008A1122" w:rsidRDefault="0085431D">
      <w:pPr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黑体" w:eastAsia="黑体" w:hAnsi="黑体" w:cs="Arial"/>
          <w:sz w:val="28"/>
          <w:szCs w:val="28"/>
        </w:rPr>
        <w:t>第四部分 投标文件要求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一、总体报价及配置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．开标一览表（见第五部分投标文件表格格式）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．价格总体构成：包含的所有配置，并将标配外的备件、功能及运输、培训、安装及服务等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总</w:t>
      </w:r>
      <w:r w:rsidRPr="008A1122">
        <w:rPr>
          <w:rFonts w:ascii="Arial" w:eastAsia="宋体" w:hAnsi="Arial" w:cs="Arial"/>
          <w:kern w:val="0"/>
          <w:sz w:val="18"/>
          <w:szCs w:val="18"/>
        </w:rPr>
        <w:t>报价。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．其他说明及承诺。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二、投标产品描述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．投标方需对所投产品方案、功能、性能详细描述。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．投标方需对产品关键部件性能指标予以说明。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三．技术服务要求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1</w:t>
      </w:r>
      <w:r w:rsidRPr="008A1122">
        <w:rPr>
          <w:rFonts w:ascii="Arial" w:eastAsia="宋体" w:hAnsi="Arial" w:cs="Arial"/>
          <w:kern w:val="0"/>
          <w:sz w:val="18"/>
          <w:szCs w:val="18"/>
        </w:rPr>
        <w:t>．投标方负责设备的安装、调试及交付。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2</w:t>
      </w:r>
      <w:r w:rsidRPr="008A1122">
        <w:rPr>
          <w:rFonts w:ascii="Arial" w:eastAsia="宋体" w:hAnsi="Arial" w:cs="Arial"/>
          <w:kern w:val="0"/>
          <w:sz w:val="18"/>
          <w:szCs w:val="18"/>
        </w:rPr>
        <w:t>．设备终验收后，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三年零部件保修与三年人工服务（包括光引擎）</w:t>
      </w:r>
      <w:r w:rsidRPr="008A1122">
        <w:rPr>
          <w:rFonts w:ascii="Arial" w:eastAsia="宋体" w:hAnsi="Arial" w:cs="Arial"/>
          <w:kern w:val="0"/>
          <w:sz w:val="18"/>
          <w:szCs w:val="18"/>
        </w:rPr>
        <w:t>。在服务期间服务做到</w:t>
      </w: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小时之内及时响应，</w:t>
      </w:r>
      <w:r w:rsidRPr="008A1122">
        <w:rPr>
          <w:rFonts w:ascii="Arial" w:eastAsia="宋体" w:hAnsi="Arial" w:cs="Arial"/>
          <w:kern w:val="0"/>
          <w:sz w:val="18"/>
          <w:szCs w:val="18"/>
        </w:rPr>
        <w:t>12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小时内到达现场（或</w:t>
      </w:r>
      <w:r w:rsidRPr="008A1122">
        <w:rPr>
          <w:rFonts w:ascii="Arial" w:eastAsia="宋体" w:hAnsi="Arial" w:cs="Arial"/>
          <w:kern w:val="0"/>
          <w:sz w:val="18"/>
          <w:szCs w:val="18"/>
        </w:rPr>
        <w:t>24</w:t>
      </w:r>
      <w:r w:rsidRPr="008A1122">
        <w:rPr>
          <w:rFonts w:ascii="Arial" w:eastAsia="宋体" w:hAnsi="Arial" w:cs="Arial"/>
          <w:kern w:val="0"/>
          <w:sz w:val="18"/>
          <w:szCs w:val="18"/>
        </w:rPr>
        <w:t>小时解决问题）。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3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．在关键部件损坏后，经维修更换后，该部件重新计算保修期，出现较大故障，维修停机时间超过二周以上，整机保修期相应顺延。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4</w:t>
      </w:r>
      <w:r w:rsidRPr="008A1122">
        <w:rPr>
          <w:rFonts w:ascii="Arial" w:eastAsia="宋体" w:hAnsi="Arial" w:cs="Arial"/>
          <w:kern w:val="0"/>
          <w:sz w:val="18"/>
          <w:szCs w:val="18"/>
        </w:rPr>
        <w:t>．保修期后，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投标</w:t>
      </w:r>
      <w:r w:rsidRPr="008A1122">
        <w:rPr>
          <w:rFonts w:ascii="Arial" w:eastAsia="宋体" w:hAnsi="Arial" w:cs="Arial"/>
          <w:kern w:val="0"/>
          <w:sz w:val="18"/>
          <w:szCs w:val="18"/>
        </w:rPr>
        <w:t>方应能提供广泛优惠的技术支持。包括最优的价格提供备品、备件；及时进行新技术、新工艺应用的培训；对于出现的故障、工艺性问题能给予指导性意见及充分的技术支持等。</w:t>
      </w:r>
    </w:p>
    <w:p w:rsidR="00C5247D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5</w:t>
      </w:r>
      <w:r w:rsidRPr="008A1122">
        <w:rPr>
          <w:rFonts w:ascii="Arial" w:eastAsia="宋体" w:hAnsi="Arial" w:cs="Arial"/>
          <w:kern w:val="0"/>
          <w:sz w:val="18"/>
          <w:szCs w:val="18"/>
        </w:rPr>
        <w:t>．培训要求：投标方应有详细的培训方案、培训计划，在项目验收阶段，对相关操作人员、维护人员进行培训、答疑，确保操作人员、维护人员掌握设备的操作及维护。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四．付款方式</w:t>
      </w:r>
    </w:p>
    <w:p w:rsidR="00C5247D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付款方式以合同条款规定为准。</w:t>
      </w:r>
    </w:p>
    <w:p w:rsidR="00C5247D" w:rsidRDefault="00C5247D"/>
    <w:p w:rsidR="00DF0C41" w:rsidRDefault="00DF0C41"/>
    <w:p w:rsidR="00DF0C41" w:rsidRDefault="00DF0C41"/>
    <w:p w:rsidR="008A1122" w:rsidRDefault="008A1122"/>
    <w:p w:rsidR="00C5247D" w:rsidRPr="008A1122" w:rsidRDefault="0085431D">
      <w:pPr>
        <w:jc w:val="center"/>
      </w:pPr>
      <w:r w:rsidRPr="008A1122">
        <w:rPr>
          <w:rFonts w:ascii="黑体" w:eastAsia="黑体" w:hAnsi="黑体" w:cs="Arial"/>
          <w:sz w:val="28"/>
          <w:szCs w:val="28"/>
        </w:rPr>
        <w:t>第</w:t>
      </w:r>
      <w:r w:rsidRPr="008A1122">
        <w:rPr>
          <w:rFonts w:ascii="黑体" w:eastAsia="黑体" w:hAnsi="黑体" w:cs="Arial" w:hint="eastAsia"/>
          <w:sz w:val="28"/>
          <w:szCs w:val="28"/>
        </w:rPr>
        <w:t>五</w:t>
      </w:r>
      <w:r w:rsidRPr="008A1122">
        <w:rPr>
          <w:rFonts w:ascii="黑体" w:eastAsia="黑体" w:hAnsi="黑体" w:cs="Arial"/>
          <w:sz w:val="28"/>
          <w:szCs w:val="28"/>
        </w:rPr>
        <w:t xml:space="preserve">部分 </w:t>
      </w:r>
      <w:r w:rsidRPr="008A1122">
        <w:rPr>
          <w:rFonts w:ascii="黑体" w:eastAsia="黑体" w:hAnsi="黑体"/>
          <w:sz w:val="28"/>
          <w:szCs w:val="28"/>
        </w:rPr>
        <w:t> </w:t>
      </w:r>
      <w:r w:rsidRPr="008A1122">
        <w:rPr>
          <w:rFonts w:ascii="黑体" w:eastAsia="黑体" w:hAnsi="黑体" w:cs="Arial"/>
          <w:sz w:val="28"/>
          <w:szCs w:val="28"/>
        </w:rPr>
        <w:t>投标文件表格格式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(</w:t>
      </w:r>
      <w:r w:rsidRPr="008A1122">
        <w:rPr>
          <w:rFonts w:ascii="Arial" w:eastAsia="宋体" w:hAnsi="Arial" w:cs="Arial"/>
          <w:kern w:val="0"/>
          <w:sz w:val="18"/>
          <w:szCs w:val="18"/>
        </w:rPr>
        <w:t>一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) </w:t>
      </w:r>
      <w:r w:rsidRPr="008A1122">
        <w:rPr>
          <w:rFonts w:ascii="Arial" w:eastAsia="宋体" w:hAnsi="Arial" w:cs="Arial"/>
          <w:kern w:val="0"/>
          <w:sz w:val="18"/>
          <w:szCs w:val="18"/>
        </w:rPr>
        <w:t>开标一览表</w:t>
      </w:r>
    </w:p>
    <w:p w:rsidR="00C5247D" w:rsidRPr="008A1122" w:rsidRDefault="0085431D">
      <w:pPr>
        <w:widowControl/>
        <w:spacing w:line="360" w:lineRule="atLeast"/>
        <w:jc w:val="center"/>
        <w:textAlignment w:val="baseline"/>
        <w:rPr>
          <w:rFonts w:ascii="Arial" w:eastAsia="宋体" w:hAnsi="Arial" w:cs="Arial"/>
          <w:b/>
          <w:kern w:val="0"/>
          <w:sz w:val="18"/>
          <w:szCs w:val="18"/>
        </w:rPr>
      </w:pPr>
      <w:r w:rsidRPr="008A1122">
        <w:rPr>
          <w:rFonts w:ascii="Arial" w:eastAsia="宋体" w:hAnsi="Arial" w:cs="Arial"/>
          <w:b/>
          <w:kern w:val="0"/>
          <w:sz w:val="18"/>
          <w:szCs w:val="18"/>
        </w:rPr>
        <w:t>开标一览表</w:t>
      </w:r>
    </w:p>
    <w:p w:rsidR="00C5247D" w:rsidRPr="008A1122" w:rsidRDefault="0085431D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/>
          <w:kern w:val="0"/>
          <w:sz w:val="18"/>
          <w:szCs w:val="18"/>
        </w:rPr>
        <w:t>投标人名称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 xml:space="preserve">                 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8A1122">
        <w:rPr>
          <w:rFonts w:ascii="Arial" w:eastAsia="宋体" w:hAnsi="Arial" w:cs="Arial"/>
          <w:kern w:val="0"/>
          <w:sz w:val="18"/>
          <w:szCs w:val="18"/>
        </w:rPr>
        <w:t>招标编号</w:t>
      </w:r>
    </w:p>
    <w:tbl>
      <w:tblPr>
        <w:tblW w:w="8379" w:type="dxa"/>
        <w:tblInd w:w="93" w:type="dxa"/>
        <w:tblLayout w:type="fixed"/>
        <w:tblLook w:val="04A0"/>
      </w:tblPr>
      <w:tblGrid>
        <w:gridCol w:w="640"/>
        <w:gridCol w:w="1080"/>
        <w:gridCol w:w="1080"/>
        <w:gridCol w:w="1080"/>
        <w:gridCol w:w="720"/>
        <w:gridCol w:w="1280"/>
        <w:gridCol w:w="2499"/>
      </w:tblGrid>
      <w:tr w:rsidR="00C5247D" w:rsidRPr="008A1122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型号与规格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生产</w:t>
            </w:r>
          </w:p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厂家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投标总价（万元）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C5247D" w:rsidRPr="008A112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247D" w:rsidRPr="008A112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247D" w:rsidRPr="008A112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247D" w:rsidRPr="008A112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247D" w:rsidRPr="008A1122">
        <w:trPr>
          <w:trHeight w:val="270"/>
        </w:trPr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>合 计：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7D" w:rsidRPr="008A1122" w:rsidRDefault="008543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112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5247D" w:rsidRPr="008A1122" w:rsidRDefault="0085431D">
      <w:r w:rsidRPr="008A1122">
        <w:rPr>
          <w:rFonts w:ascii="Arial" w:eastAsia="宋体" w:hAnsi="Arial" w:cs="Arial"/>
          <w:kern w:val="0"/>
          <w:sz w:val="18"/>
          <w:szCs w:val="18"/>
        </w:rPr>
        <w:t>(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二</w:t>
      </w:r>
      <w:r w:rsidRPr="008A1122">
        <w:rPr>
          <w:rFonts w:ascii="Arial" w:eastAsia="宋体" w:hAnsi="Arial" w:cs="Arial"/>
          <w:kern w:val="0"/>
          <w:sz w:val="18"/>
          <w:szCs w:val="18"/>
        </w:rPr>
        <w:t xml:space="preserve">) </w:t>
      </w:r>
      <w:r w:rsidRPr="008A1122">
        <w:rPr>
          <w:rFonts w:ascii="Arial" w:eastAsia="宋体" w:hAnsi="Arial" w:cs="Arial" w:hint="eastAsia"/>
          <w:kern w:val="0"/>
          <w:sz w:val="18"/>
          <w:szCs w:val="18"/>
        </w:rPr>
        <w:t>设备报价控制价</w:t>
      </w:r>
    </w:p>
    <w:p w:rsidR="00C5247D" w:rsidRPr="008A1122" w:rsidRDefault="0085431D">
      <w:pPr>
        <w:ind w:firstLineChars="100" w:firstLine="180"/>
        <w:rPr>
          <w:rFonts w:ascii="Arial" w:eastAsia="宋体" w:hAnsi="Arial" w:cs="Arial"/>
          <w:kern w:val="0"/>
          <w:sz w:val="18"/>
          <w:szCs w:val="18"/>
        </w:rPr>
      </w:pPr>
      <w:r w:rsidRPr="008A1122">
        <w:rPr>
          <w:rFonts w:ascii="Arial" w:eastAsia="宋体" w:hAnsi="Arial" w:cs="Arial" w:hint="eastAsia"/>
          <w:kern w:val="0"/>
          <w:sz w:val="18"/>
          <w:szCs w:val="18"/>
        </w:rPr>
        <w:t>设备报价</w:t>
      </w:r>
      <w:r w:rsidRPr="008A1122">
        <w:rPr>
          <w:rFonts w:ascii="Arial" w:eastAsia="宋体" w:hAnsi="Arial" w:cs="Arial"/>
          <w:kern w:val="0"/>
          <w:sz w:val="18"/>
          <w:szCs w:val="18"/>
        </w:rPr>
        <w:t>总金额不超过</w:t>
      </w:r>
      <w:r w:rsidRPr="008A1122">
        <w:rPr>
          <w:rFonts w:ascii="Arial" w:eastAsia="宋体" w:hAnsi="Arial" w:cs="Arial"/>
          <w:kern w:val="0"/>
          <w:sz w:val="18"/>
          <w:szCs w:val="18"/>
        </w:rPr>
        <w:t>21.10</w:t>
      </w:r>
      <w:r w:rsidRPr="008A1122">
        <w:rPr>
          <w:rFonts w:ascii="Arial" w:eastAsia="宋体" w:hAnsi="Arial" w:cs="Arial"/>
          <w:kern w:val="0"/>
          <w:sz w:val="18"/>
          <w:szCs w:val="18"/>
        </w:rPr>
        <w:t>万元，投标报价超过</w:t>
      </w:r>
      <w:r w:rsidRPr="008A1122">
        <w:rPr>
          <w:rFonts w:ascii="Arial" w:eastAsia="宋体" w:hAnsi="Arial" w:cs="Arial"/>
          <w:kern w:val="0"/>
          <w:sz w:val="18"/>
          <w:szCs w:val="18"/>
        </w:rPr>
        <w:t>21.10</w:t>
      </w:r>
      <w:r w:rsidRPr="008A1122">
        <w:rPr>
          <w:rFonts w:ascii="Arial" w:eastAsia="宋体" w:hAnsi="Arial" w:cs="Arial"/>
          <w:kern w:val="0"/>
          <w:sz w:val="18"/>
          <w:szCs w:val="18"/>
        </w:rPr>
        <w:t>万元的</w:t>
      </w:r>
      <w:r w:rsidRPr="008A1122">
        <w:rPr>
          <w:rFonts w:ascii="Arial" w:eastAsia="宋体" w:hAnsi="Arial" w:cs="Arial"/>
          <w:kern w:val="0"/>
          <w:sz w:val="18"/>
          <w:szCs w:val="18"/>
        </w:rPr>
        <w:t>(</w:t>
      </w:r>
      <w:r w:rsidRPr="008A1122">
        <w:rPr>
          <w:rFonts w:ascii="Arial" w:eastAsia="宋体" w:hAnsi="Arial" w:cs="Arial"/>
          <w:kern w:val="0"/>
          <w:sz w:val="18"/>
          <w:szCs w:val="18"/>
        </w:rPr>
        <w:t>不含</w:t>
      </w:r>
      <w:r w:rsidRPr="008A1122">
        <w:rPr>
          <w:rFonts w:ascii="Arial" w:eastAsia="宋体" w:hAnsi="Arial" w:cs="Arial"/>
          <w:kern w:val="0"/>
          <w:sz w:val="18"/>
          <w:szCs w:val="18"/>
        </w:rPr>
        <w:t>21.10</w:t>
      </w:r>
      <w:r w:rsidRPr="008A1122">
        <w:rPr>
          <w:rFonts w:ascii="Arial" w:eastAsia="宋体" w:hAnsi="Arial" w:cs="Arial"/>
          <w:kern w:val="0"/>
          <w:sz w:val="18"/>
          <w:szCs w:val="18"/>
        </w:rPr>
        <w:t>万</w:t>
      </w:r>
      <w:r w:rsidRPr="008A1122">
        <w:rPr>
          <w:rFonts w:ascii="Arial" w:eastAsia="宋体" w:hAnsi="Arial" w:cs="Arial"/>
          <w:kern w:val="0"/>
          <w:sz w:val="18"/>
          <w:szCs w:val="18"/>
        </w:rPr>
        <w:t>)</w:t>
      </w:r>
      <w:r w:rsidRPr="008A1122">
        <w:rPr>
          <w:rFonts w:ascii="Arial" w:eastAsia="宋体" w:hAnsi="Arial" w:cs="Arial"/>
          <w:kern w:val="0"/>
          <w:sz w:val="18"/>
          <w:szCs w:val="18"/>
        </w:rPr>
        <w:t>，均视为自动弃标。</w:t>
      </w:r>
    </w:p>
    <w:sectPr w:rsidR="00C5247D" w:rsidRPr="008A1122" w:rsidSect="00C5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B4" w:rsidRDefault="00BE68B4" w:rsidP="00BE68B4">
      <w:r>
        <w:separator/>
      </w:r>
    </w:p>
  </w:endnote>
  <w:endnote w:type="continuationSeparator" w:id="1">
    <w:p w:rsidR="00BE68B4" w:rsidRDefault="00BE68B4" w:rsidP="00BE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B4" w:rsidRDefault="00BE68B4" w:rsidP="00BE68B4">
      <w:r>
        <w:separator/>
      </w:r>
    </w:p>
  </w:footnote>
  <w:footnote w:type="continuationSeparator" w:id="1">
    <w:p w:rsidR="00BE68B4" w:rsidRDefault="00BE68B4" w:rsidP="00BE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0E"/>
    <w:rsid w:val="00002E77"/>
    <w:rsid w:val="0003191C"/>
    <w:rsid w:val="000700BA"/>
    <w:rsid w:val="0007728B"/>
    <w:rsid w:val="0009209F"/>
    <w:rsid w:val="000A2636"/>
    <w:rsid w:val="000A5C90"/>
    <w:rsid w:val="00106F42"/>
    <w:rsid w:val="0013231D"/>
    <w:rsid w:val="00154C34"/>
    <w:rsid w:val="001B2539"/>
    <w:rsid w:val="00303D0C"/>
    <w:rsid w:val="003260C4"/>
    <w:rsid w:val="003418E0"/>
    <w:rsid w:val="003A2D6B"/>
    <w:rsid w:val="004A2E60"/>
    <w:rsid w:val="004A7F81"/>
    <w:rsid w:val="004F4974"/>
    <w:rsid w:val="004F7930"/>
    <w:rsid w:val="0055460E"/>
    <w:rsid w:val="005E6DF5"/>
    <w:rsid w:val="006B645E"/>
    <w:rsid w:val="006F4D8C"/>
    <w:rsid w:val="00792E6D"/>
    <w:rsid w:val="00796F47"/>
    <w:rsid w:val="007B4CFE"/>
    <w:rsid w:val="007E4E9F"/>
    <w:rsid w:val="00844D04"/>
    <w:rsid w:val="0085431D"/>
    <w:rsid w:val="008A1122"/>
    <w:rsid w:val="008E3FAA"/>
    <w:rsid w:val="009649DF"/>
    <w:rsid w:val="0098255E"/>
    <w:rsid w:val="00997800"/>
    <w:rsid w:val="009A69D7"/>
    <w:rsid w:val="009C3974"/>
    <w:rsid w:val="00A46014"/>
    <w:rsid w:val="00AD49B0"/>
    <w:rsid w:val="00B632DC"/>
    <w:rsid w:val="00B742AD"/>
    <w:rsid w:val="00BE68B4"/>
    <w:rsid w:val="00C373DC"/>
    <w:rsid w:val="00C5247D"/>
    <w:rsid w:val="00D01E20"/>
    <w:rsid w:val="00D558A7"/>
    <w:rsid w:val="00D86DCD"/>
    <w:rsid w:val="00DF0C41"/>
    <w:rsid w:val="00E6547A"/>
    <w:rsid w:val="00E72CED"/>
    <w:rsid w:val="00EA7B3D"/>
    <w:rsid w:val="00F93892"/>
    <w:rsid w:val="00F95FB8"/>
    <w:rsid w:val="00FF0555"/>
    <w:rsid w:val="094E06F2"/>
    <w:rsid w:val="131011AE"/>
    <w:rsid w:val="15B9410F"/>
    <w:rsid w:val="16E91B9D"/>
    <w:rsid w:val="20745639"/>
    <w:rsid w:val="2F1327D9"/>
    <w:rsid w:val="35CF5F4B"/>
    <w:rsid w:val="41975DAD"/>
    <w:rsid w:val="49866CC9"/>
    <w:rsid w:val="4B114A24"/>
    <w:rsid w:val="4CDC3B05"/>
    <w:rsid w:val="51AE47C4"/>
    <w:rsid w:val="52593F5C"/>
    <w:rsid w:val="62AE621A"/>
    <w:rsid w:val="67060102"/>
    <w:rsid w:val="67BD72E9"/>
    <w:rsid w:val="67E36F56"/>
    <w:rsid w:val="7841699F"/>
    <w:rsid w:val="7AFD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unhideWhenUsed/>
    <w:qFormat/>
    <w:rsid w:val="00C5247D"/>
    <w:pPr>
      <w:shd w:val="clear" w:color="auto" w:fill="000080"/>
    </w:pPr>
  </w:style>
  <w:style w:type="paragraph" w:styleId="a4">
    <w:name w:val="Normal (Web)"/>
    <w:basedOn w:val="a"/>
    <w:uiPriority w:val="99"/>
    <w:unhideWhenUsed/>
    <w:qFormat/>
    <w:rsid w:val="00C5247D"/>
    <w:pPr>
      <w:widowControl/>
      <w:spacing w:beforeAutospacing="1" w:afterAutospacing="1"/>
      <w:jc w:val="left"/>
    </w:pPr>
    <w:rPr>
      <w:rFonts w:ascii="Arial" w:hAnsi="Arial" w:cs="Arial"/>
      <w:color w:val="3F647F"/>
      <w:kern w:val="0"/>
      <w:sz w:val="18"/>
      <w:szCs w:val="18"/>
    </w:rPr>
  </w:style>
  <w:style w:type="paragraph" w:customStyle="1" w:styleId="Char">
    <w:name w:val="Char"/>
    <w:basedOn w:val="a3"/>
    <w:qFormat/>
    <w:rsid w:val="00C5247D"/>
    <w:rPr>
      <w:rFonts w:ascii="Tahoma" w:hAnsi="Tahoma"/>
      <w:sz w:val="24"/>
    </w:rPr>
  </w:style>
  <w:style w:type="character" w:styleId="a5">
    <w:name w:val="Strong"/>
    <w:basedOn w:val="a0"/>
    <w:uiPriority w:val="22"/>
    <w:qFormat/>
    <w:rsid w:val="00C5247D"/>
    <w:rPr>
      <w:b/>
      <w:bCs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C5247D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C5247D"/>
  </w:style>
  <w:style w:type="paragraph" w:styleId="a6">
    <w:name w:val="header"/>
    <w:basedOn w:val="a"/>
    <w:link w:val="Char0"/>
    <w:uiPriority w:val="99"/>
    <w:semiHidden/>
    <w:unhideWhenUsed/>
    <w:rsid w:val="00BE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68B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6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68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0C0F1-1BD8-4141-B437-275C8BD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2016-12-20T08:11:00Z</cp:lastPrinted>
  <dcterms:created xsi:type="dcterms:W3CDTF">2016-12-20T08:43:00Z</dcterms:created>
  <dcterms:modified xsi:type="dcterms:W3CDTF">2016-12-21T03:32:00Z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