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LYJT-SJ-201809002</w:t>
      </w:r>
    </w:p>
    <w:p>
      <w:pPr>
        <w:ind w:left="3000" w:hanging="3000" w:hangingChars="1000"/>
        <w:jc w:val="left"/>
        <w:rPr>
          <w:sz w:val="28"/>
          <w:szCs w:val="28"/>
          <w:lang w:val="en-US"/>
        </w:rPr>
      </w:pPr>
      <w:r>
        <w:rPr>
          <w:sz w:val="30"/>
          <w:szCs w:val="30"/>
        </w:rPr>
        <w:t xml:space="preserve">      项目名称：</w:t>
      </w:r>
      <w:r>
        <w:rPr>
          <w:rFonts w:hint="eastAsia" w:ascii="Verdana" w:hAnsi="Verdana" w:eastAsia="宋体" w:cs="Verdana"/>
          <w:color w:val="333333"/>
          <w:kern w:val="0"/>
          <w:sz w:val="28"/>
          <w:szCs w:val="28"/>
          <w:lang w:val="en-US" w:eastAsia="zh-CN" w:bidi="ar"/>
        </w:rPr>
        <w:t>迈瑞血球仪BC-3000、BC-5800</w:t>
      </w:r>
      <w:r>
        <w:rPr>
          <w:rFonts w:hint="eastAsia" w:ascii="Verdana" w:hAnsi="Verdana" w:cs="Verdana"/>
          <w:color w:val="333333"/>
          <w:kern w:val="0"/>
          <w:sz w:val="28"/>
          <w:szCs w:val="28"/>
          <w:lang w:val="en-US" w:eastAsia="zh-CN" w:bidi="ar"/>
        </w:rPr>
        <w:t>;</w:t>
      </w:r>
      <w:r>
        <w:rPr>
          <w:rFonts w:hint="eastAsia" w:ascii="Verdana" w:hAnsi="Verdana" w:eastAsia="宋体" w:cs="Verdana"/>
          <w:color w:val="333333"/>
          <w:kern w:val="0"/>
          <w:sz w:val="28"/>
          <w:szCs w:val="28"/>
          <w:lang w:val="en-US" w:eastAsia="zh-CN" w:bidi="ar"/>
        </w:rPr>
        <w:t>生化分析仪BS220相关试剂耗材</w:t>
      </w:r>
    </w:p>
    <w:p>
      <w:pPr>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tbl>
      <w:tblPr>
        <w:tblStyle w:val="12"/>
        <w:tblpPr w:leftFromText="180" w:rightFromText="180" w:vertAnchor="text" w:horzAnchor="page" w:tblpX="982" w:tblpY="812"/>
        <w:tblOverlap w:val="never"/>
        <w:tblW w:w="10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3968"/>
        <w:gridCol w:w="700"/>
        <w:gridCol w:w="1466"/>
        <w:gridCol w:w="1694"/>
        <w:gridCol w:w="1156"/>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设备型号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包装规格</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0"/>
                <w:lang w:val="en-US" w:eastAsia="zh-CN" w:bidi="ar"/>
              </w:rPr>
              <w:t>血细胞分析用稀释液</w:t>
            </w:r>
            <w:r>
              <w:rPr>
                <w:rStyle w:val="21"/>
                <w:rFonts w:ascii="宋体" w:hAnsi="宋体" w:eastAsia="宋体" w:cs="宋体"/>
                <w:sz w:val="24"/>
                <w:szCs w:val="24"/>
                <w:lang w:val="en-US" w:eastAsia="zh-CN" w:bidi="ar"/>
              </w:rPr>
              <w:t>M-3D DILUENT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 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冲洗液</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 L*2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血细胞分析用溶血剂M-3CFL/500ML</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血液分析仪用酶清洗液BC-3000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探头清洁液</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17ml*12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血细胞分析仪用质控物（光学法）五分类（高中低值）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血液细胞分析仪用质控物（阻抗法）三分类 （高中低值）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0"/>
                <w:lang w:val="en-US" w:eastAsia="zh-CN" w:bidi="ar"/>
              </w:rPr>
              <w:t>丙氨酸氨基转移酶</w:t>
            </w:r>
            <w:r>
              <w:rPr>
                <w:rStyle w:val="21"/>
                <w:rFonts w:ascii="宋体" w:hAnsi="宋体" w:eastAsia="宋体" w:cs="宋体"/>
                <w:sz w:val="24"/>
                <w:szCs w:val="24"/>
                <w:lang w:val="en-US" w:eastAsia="zh-CN" w:bidi="ar"/>
              </w:rPr>
              <w:t>(ALT)</w:t>
            </w:r>
            <w:r>
              <w:rPr>
                <w:rStyle w:val="20"/>
                <w:lang w:val="en-US" w:eastAsia="zh-CN" w:bidi="ar"/>
              </w:rPr>
              <w:t>测定试剂盒（</w:t>
            </w:r>
            <w:r>
              <w:rPr>
                <w:rStyle w:val="21"/>
                <w:rFonts w:ascii="宋体" w:hAnsi="宋体" w:eastAsia="宋体" w:cs="宋体"/>
                <w:sz w:val="24"/>
                <w:szCs w:val="24"/>
                <w:lang w:val="en-US" w:eastAsia="zh-CN" w:bidi="ar"/>
              </w:rPr>
              <w:t>IFCC</w:t>
            </w:r>
            <w:r>
              <w:rPr>
                <w:rStyle w:val="20"/>
                <w:lang w:val="en-US" w:eastAsia="zh-CN" w:bidi="ar"/>
              </w:rPr>
              <w:t>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天门冬氨酸氨基转移酶（AST）测定试剂盒（IFCC法）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碱性磷酸酶(ALP)测定试剂盒(AMP缓冲液法)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γ—谷氨酰转移酶(γ—GT)测定试剂盒(IFCC法)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295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总蛋白(TP)测定试剂盒(双缩脲法)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 mL：R：4×40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白蛋白(ALB)测定试剂盒(溴甲酚绿法)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 mL：R：4×40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总胆红素(T—Bil)测定试剂盒(钒酸盐氧化法)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直接胆红素(D—Bil)测定试剂盒(钒酸盐氧化法)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尿酸（UA）测定试剂盒（尿酸酶—过氧化物酶法）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尿素（UREA）测定试剂盒（紫外-谷氨酸脱氢酶法）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R1：4*35ml R2：2*18ml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150.5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肌酐(CREA)测定试剂盒(</w:t>
            </w:r>
            <w:r>
              <w:rPr>
                <w:rFonts w:hint="eastAsia" w:ascii="宋体" w:hAnsi="宋体" w:cs="宋体"/>
                <w:i w:val="0"/>
                <w:color w:val="000000"/>
                <w:kern w:val="0"/>
                <w:sz w:val="20"/>
                <w:szCs w:val="20"/>
                <w:u w:val="none"/>
                <w:lang w:val="en-US" w:eastAsia="zh-CN" w:bidi="ar"/>
              </w:rPr>
              <w:t>酶</w:t>
            </w:r>
            <w:r>
              <w:rPr>
                <w:rFonts w:hint="eastAsia" w:ascii="宋体" w:hAnsi="宋体" w:eastAsia="宋体" w:cs="宋体"/>
                <w:i w:val="0"/>
                <w:color w:val="000000"/>
                <w:kern w:val="0"/>
                <w:sz w:val="20"/>
                <w:szCs w:val="20"/>
                <w:u w:val="none"/>
                <w:lang w:val="en-US" w:eastAsia="zh-CN" w:bidi="ar"/>
              </w:rPr>
              <w:t>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210mL R1：3×35 mL，R2：3×35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lang w:val="en-US" w:eastAsia="zh-CN"/>
              </w:rPr>
            </w:pPr>
            <w:r>
              <w:rPr>
                <w:rFonts w:hint="eastAsia" w:ascii="仿宋" w:hAnsi="仿宋" w:eastAsia="仿宋" w:cs="仿宋"/>
                <w:i w:val="0"/>
                <w:color w:val="000000"/>
                <w:sz w:val="20"/>
                <w:szCs w:val="20"/>
                <w:u w:val="none"/>
                <w:lang w:val="en-US" w:eastAsia="zh-CN"/>
              </w:rPr>
              <w:t>737</w:t>
            </w:r>
            <w:bookmarkStart w:id="125" w:name="_GoBack"/>
            <w:bookmarkEnd w:id="125"/>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葡萄糖（Glu）测定试剂盒（葡萄糖氧化酶法）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肌酸激酶(CK)测定试剂盒(IFCC法)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88mL：R1：2×35 mL，R2：1×18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390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乳酸脱氢酶测定试剂盒（IFCC法）</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180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生化反应杯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250人份*4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常规生化复合定值质控物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正常水平：5 mL/支，10支/盒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147</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常规生化复合校准品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3ml/支，10支/盒</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M-5D稀释液</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M-58LEO(Ⅰ)溶血剂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1L*4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M-58LEO(Ⅱ)溶血剂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M-58LBA溶血剂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1L*4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M-58LH溶血剂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箱</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BC-5600 探头清洁液</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50ml</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SC-CALPLUS校准物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BC-5800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3mL*2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r>
    </w:tbl>
    <w:p>
      <w:pPr>
        <w:rPr>
          <w:rFonts w:hint="eastAsia"/>
        </w:rPr>
      </w:pPr>
    </w:p>
    <w:p/>
    <w:bookmarkEnd w:id="4"/>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语言及计量单位"/>
      <w:bookmarkEnd w:id="7"/>
      <w:bookmarkStart w:id="8" w:name="bt合格的服务"/>
      <w:bookmarkEnd w:id="8"/>
      <w:bookmarkStart w:id="9" w:name="bt谈判费用"/>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投标须知前附表"/>
      <w:bookmarkEnd w:id="19"/>
      <w:bookmarkStart w:id="20" w:name="bt图纸"/>
      <w:bookmarkEnd w:id="20"/>
      <w:bookmarkStart w:id="21" w:name="bt投标须知"/>
      <w:bookmarkEnd w:id="21"/>
      <w:bookmarkStart w:id="22" w:name="_Toc73521644"/>
      <w:bookmarkStart w:id="23" w:name="_Toc100052373"/>
      <w:bookmarkStart w:id="24" w:name="_Toc101074878"/>
      <w:bookmarkStart w:id="25" w:name="_Toc194467301"/>
      <w:bookmarkStart w:id="26" w:name="_Toc73517648"/>
      <w:bookmarkStart w:id="27" w:name="_Toc73518126"/>
      <w:bookmarkStart w:id="28" w:name="_Toc73521556"/>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100052375"/>
      <w:bookmarkStart w:id="35" w:name="_Toc73521646"/>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73521559"/>
      <w:bookmarkStart w:id="42" w:name="_Toc73518129"/>
      <w:bookmarkStart w:id="43" w:name="_Toc73517651"/>
      <w:bookmarkStart w:id="44" w:name="_Toc60631632"/>
      <w:bookmarkStart w:id="45" w:name="_Toc60560637"/>
      <w:bookmarkStart w:id="46" w:name="_Toc100052376"/>
      <w:bookmarkStart w:id="47" w:name="_Toc7352164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60631634"/>
      <w:bookmarkStart w:id="57" w:name="_Toc73517653"/>
      <w:bookmarkStart w:id="58" w:name="_Toc73518131"/>
      <w:bookmarkStart w:id="59" w:name="_Toc73521561"/>
      <w:bookmarkStart w:id="60" w:name="_Toc73521649"/>
      <w:bookmarkStart w:id="61" w:name="_Toc100052378"/>
      <w:bookmarkStart w:id="62" w:name="_Toc60560639"/>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60560641"/>
      <w:bookmarkStart w:id="64" w:name="_Toc60631636"/>
      <w:bookmarkStart w:id="65" w:name="_Toc73517655"/>
      <w:bookmarkStart w:id="66" w:name="_Toc73518133"/>
      <w:bookmarkStart w:id="67" w:name="_Toc73521563"/>
      <w:bookmarkStart w:id="68" w:name="_Toc73521651"/>
      <w:bookmarkStart w:id="69" w:name="_Toc100052380"/>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560643"/>
      <w:bookmarkStart w:id="71" w:name="_Toc60631638"/>
      <w:bookmarkStart w:id="72" w:name="_Toc73517657"/>
      <w:bookmarkStart w:id="73" w:name="_Toc73518135"/>
      <w:bookmarkStart w:id="74" w:name="_Toc73521565"/>
      <w:bookmarkStart w:id="75" w:name="_Toc7352165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8144"/>
      <w:bookmarkStart w:id="98" w:name="_Toc73521574"/>
      <w:bookmarkStart w:id="99" w:name="_Toc73521662"/>
      <w:bookmarkStart w:id="100" w:name="_Toc100052391"/>
      <w:bookmarkStart w:id="101" w:name="_Toc101074881"/>
      <w:bookmarkStart w:id="102" w:name="_Toc194467304"/>
      <w:bookmarkStart w:id="103" w:name="_Toc73517666"/>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560655"/>
      <w:bookmarkStart w:id="105" w:name="_Toc60631650"/>
      <w:bookmarkStart w:id="106" w:name="_Toc73517667"/>
      <w:bookmarkStart w:id="107" w:name="_Toc73518145"/>
      <w:bookmarkStart w:id="108" w:name="_Toc73521575"/>
      <w:bookmarkStart w:id="109" w:name="_Toc73521663"/>
      <w:bookmarkStart w:id="110" w:name="_Toc100052392"/>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101074882"/>
      <w:bookmarkStart w:id="113" w:name="_Toc194467305"/>
      <w:bookmarkStart w:id="114" w:name="_Toc73517668"/>
      <w:bookmarkStart w:id="115" w:name="_Toc73518146"/>
      <w:bookmarkStart w:id="116" w:name="_Toc73521576"/>
      <w:bookmarkStart w:id="117" w:name="_Toc73521664"/>
      <w:bookmarkStart w:id="118" w:name="_Toc100052393"/>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0DEB17B2"/>
    <w:rsid w:val="26A45D16"/>
    <w:rsid w:val="28D84343"/>
    <w:rsid w:val="353A5D69"/>
    <w:rsid w:val="391424AB"/>
    <w:rsid w:val="3A224581"/>
    <w:rsid w:val="49412153"/>
    <w:rsid w:val="584D7A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 w:type="character" w:customStyle="1" w:styleId="18">
    <w:name w:val="font41"/>
    <w:basedOn w:val="9"/>
    <w:uiPriority w:val="0"/>
    <w:rPr>
      <w:rFonts w:ascii="Arial" w:hAnsi="Arial" w:cs="Arial"/>
      <w:color w:val="000000"/>
      <w:sz w:val="20"/>
      <w:szCs w:val="20"/>
      <w:u w:val="none"/>
    </w:rPr>
  </w:style>
  <w:style w:type="character" w:customStyle="1" w:styleId="19">
    <w:name w:val="font21"/>
    <w:basedOn w:val="9"/>
    <w:uiPriority w:val="0"/>
    <w:rPr>
      <w:rFonts w:hint="eastAsia" w:ascii="宋体" w:hAnsi="宋体" w:eastAsia="宋体" w:cs="宋体"/>
      <w:color w:val="000000"/>
      <w:sz w:val="20"/>
      <w:szCs w:val="20"/>
      <w:u w:val="none"/>
    </w:rPr>
  </w:style>
  <w:style w:type="character" w:customStyle="1" w:styleId="20">
    <w:name w:val="font11"/>
    <w:basedOn w:val="9"/>
    <w:uiPriority w:val="0"/>
    <w:rPr>
      <w:rFonts w:hint="eastAsia" w:ascii="宋体" w:hAnsi="宋体" w:eastAsia="宋体" w:cs="宋体"/>
      <w:color w:val="000000"/>
      <w:sz w:val="20"/>
      <w:szCs w:val="20"/>
      <w:u w:val="none"/>
    </w:rPr>
  </w:style>
  <w:style w:type="character" w:customStyle="1" w:styleId="21">
    <w:name w:val="font112"/>
    <w:basedOn w:val="9"/>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Administrator</cp:lastModifiedBy>
  <dcterms:modified xsi:type="dcterms:W3CDTF">2018-10-09T02:15:06Z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